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  <w:szCs w:val="24"/>
        </w:rPr>
      </w:pPr>
      <w:bookmarkStart w:id="28" w:name="_GoBack"/>
      <w:bookmarkEnd w:id="28"/>
      <w:r>
        <w:rPr>
          <w:rFonts w:hint="eastAsia" w:ascii="宋体" w:hAnsi="宋体" w:cs="宋体"/>
          <w:b/>
          <w:bCs/>
          <w:sz w:val="24"/>
          <w:szCs w:val="24"/>
        </w:rPr>
        <w:t>三位一体服务中心（丁宅站）大通农场点布展项目非政府采购招标公告</w:t>
      </w:r>
    </w:p>
    <w:p>
      <w:pPr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公告日期：2021-4 -13  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sz w:val="24"/>
          <w:szCs w:val="24"/>
        </w:rPr>
      </w:pPr>
      <w:bookmarkStart w:id="0" w:name="_Toc7016"/>
      <w:bookmarkStart w:id="1" w:name="_Toc18303"/>
      <w:bookmarkStart w:id="2" w:name="_Toc18292"/>
      <w:bookmarkStart w:id="3" w:name="_Toc26343"/>
      <w:r>
        <w:rPr>
          <w:rFonts w:hint="eastAsia" w:ascii="宋体" w:hAnsi="宋体" w:cs="宋体"/>
          <w:b/>
          <w:bCs/>
          <w:sz w:val="24"/>
          <w:szCs w:val="24"/>
        </w:rPr>
        <w:t>招标项目编号：</w:t>
      </w:r>
      <w:bookmarkEnd w:id="0"/>
      <w:bookmarkEnd w:id="1"/>
      <w:bookmarkEnd w:id="2"/>
      <w:bookmarkEnd w:id="3"/>
      <w:r>
        <w:rPr>
          <w:rFonts w:hint="eastAsia" w:ascii="宋体" w:hAnsi="宋体" w:cs="宋体"/>
          <w:sz w:val="24"/>
          <w:szCs w:val="24"/>
        </w:rPr>
        <w:t xml:space="preserve">ZJGZ2021002 </w:t>
      </w:r>
    </w:p>
    <w:p>
      <w:pPr>
        <w:pStyle w:val="7"/>
        <w:numPr>
          <w:ilvl w:val="0"/>
          <w:numId w:val="1"/>
        </w:numPr>
        <w:wordWrap w:val="0"/>
        <w:spacing w:line="360" w:lineRule="auto"/>
        <w:ind w:left="0" w:firstLine="482"/>
        <w:rPr>
          <w:rFonts w:hint="eastAsia" w:ascii="宋体" w:hAnsi="宋体" w:cs="宋体"/>
          <w:sz w:val="24"/>
          <w:szCs w:val="24"/>
        </w:rPr>
      </w:pPr>
      <w:bookmarkStart w:id="4" w:name="_Toc20321"/>
      <w:bookmarkStart w:id="5" w:name="_Toc1012"/>
      <w:bookmarkStart w:id="6" w:name="_Toc25856"/>
      <w:bookmarkStart w:id="7" w:name="_Toc23226"/>
      <w:r>
        <w:rPr>
          <w:rFonts w:hint="eastAsia" w:ascii="宋体" w:hAnsi="宋体" w:cs="宋体"/>
          <w:b/>
          <w:bCs/>
          <w:sz w:val="24"/>
          <w:szCs w:val="24"/>
        </w:rPr>
        <w:t>招标项目名称：</w:t>
      </w:r>
      <w:bookmarkEnd w:id="4"/>
      <w:bookmarkEnd w:id="5"/>
      <w:bookmarkEnd w:id="6"/>
      <w:bookmarkEnd w:id="7"/>
      <w:r>
        <w:rPr>
          <w:rFonts w:hint="eastAsia" w:ascii="宋体" w:hAnsi="宋体" w:cs="宋体"/>
          <w:sz w:val="24"/>
          <w:szCs w:val="24"/>
        </w:rPr>
        <w:t>三位一体服务中心（丁宅站）大通农场点布展项目</w:t>
      </w: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sz w:val="24"/>
          <w:szCs w:val="24"/>
        </w:rPr>
      </w:pPr>
      <w:bookmarkStart w:id="8" w:name="_Toc19453"/>
      <w:bookmarkStart w:id="9" w:name="_Toc28353"/>
      <w:bookmarkStart w:id="10" w:name="_Toc26160"/>
      <w:bookmarkStart w:id="11" w:name="_Toc27265"/>
      <w:r>
        <w:rPr>
          <w:rFonts w:hint="eastAsia" w:ascii="宋体" w:hAnsi="宋体" w:cs="宋体"/>
          <w:b/>
          <w:bCs/>
          <w:sz w:val="24"/>
          <w:szCs w:val="24"/>
        </w:rPr>
        <w:t>招标项目概况：</w:t>
      </w:r>
    </w:p>
    <w:tbl>
      <w:tblPr>
        <w:tblStyle w:val="5"/>
        <w:tblW w:w="9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47"/>
        <w:gridCol w:w="743"/>
        <w:gridCol w:w="750"/>
        <w:gridCol w:w="1245"/>
        <w:gridCol w:w="3683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最高限价(万元)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简要规格描述或标项基本概况介绍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三位一体服务中心（丁宅站）大通农场点布展项目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before="100" w:after="100" w:line="312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pStyle w:val="2"/>
              <w:ind w:left="0" w:leftChars="0" w:firstLine="0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布展项目：布展面积约350平方米，主要内容包括服务接待大厅，产业农合联、农产品和农资农具商品区、物联数据展示、再生资源回收展示，农合联会员之家、金融服务、电商直播、农产品检测、配送中心等功能室设施和场地布置，LOGO设计以及其他室内外相关元素的设计布置和地面、墙面、吊顶、强弱电等。(不包括直播设备、电脑、空调、桌椅板凳、展示品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/</w:t>
            </w:r>
          </w:p>
        </w:tc>
      </w:tr>
      <w:bookmarkEnd w:id="8"/>
      <w:bookmarkEnd w:id="9"/>
      <w:bookmarkEnd w:id="10"/>
      <w:bookmarkEnd w:id="11"/>
    </w:tbl>
    <w:p>
      <w:pPr>
        <w:pStyle w:val="7"/>
        <w:spacing w:line="360" w:lineRule="auto"/>
        <w:ind w:firstLine="0" w:firstLineChars="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b/>
          <w:bCs/>
          <w:color w:val="auto"/>
          <w:sz w:val="24"/>
          <w:szCs w:val="24"/>
        </w:rPr>
      </w:pPr>
      <w:bookmarkStart w:id="12" w:name="_Toc31853"/>
      <w:bookmarkStart w:id="13" w:name="_Toc12134"/>
      <w:bookmarkStart w:id="14" w:name="_Toc19385"/>
      <w:bookmarkStart w:id="15" w:name="_Toc26161"/>
      <w:r>
        <w:rPr>
          <w:rFonts w:hint="eastAsia" w:ascii="宋体" w:hAnsi="宋体" w:cs="宋体"/>
          <w:b/>
          <w:bCs/>
          <w:color w:val="auto"/>
          <w:sz w:val="24"/>
          <w:szCs w:val="24"/>
        </w:rPr>
        <w:t>投标人资格</w:t>
      </w:r>
      <w:bookmarkEnd w:id="12"/>
      <w:bookmarkEnd w:id="13"/>
      <w:bookmarkEnd w:id="14"/>
      <w:bookmarkEnd w:id="15"/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1．具有独立承担民事责任的广告、布展等经营范围的企业；</w:t>
      </w:r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2．具有良好的商业信誉和健全的财务会计财务制度；</w:t>
      </w:r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3．具有履行合同所必需的设备和专业技术、售后保障等能力；</w:t>
      </w:r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4．有依法缴纳税收和社会保障资金的良好记录；</w:t>
      </w:r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5．参加采购、招投标等活动前三年内，在经营活动中没有重大违法记录和行贿记录；</w:t>
      </w:r>
    </w:p>
    <w:p>
      <w:pPr>
        <w:widowControl/>
        <w:tabs>
          <w:tab w:val="left" w:pos="567"/>
        </w:tabs>
        <w:spacing w:line="360" w:lineRule="auto"/>
        <w:ind w:right="-2" w:rightChars="-1"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6、不允许联合体投标。</w:t>
      </w: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b/>
          <w:bCs/>
          <w:color w:val="auto"/>
          <w:sz w:val="24"/>
          <w:szCs w:val="24"/>
        </w:rPr>
      </w:pPr>
      <w:bookmarkStart w:id="16" w:name="_Toc27998"/>
      <w:bookmarkStart w:id="17" w:name="_Toc28571"/>
      <w:bookmarkStart w:id="18" w:name="_Toc26710"/>
      <w:bookmarkStart w:id="19" w:name="_Toc20731"/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招标文件获取事宜</w:t>
      </w:r>
      <w:bookmarkEnd w:id="16"/>
      <w:bookmarkEnd w:id="17"/>
      <w:bookmarkEnd w:id="18"/>
      <w:bookmarkEnd w:id="19"/>
    </w:p>
    <w:p>
      <w:pPr>
        <w:pStyle w:val="7"/>
        <w:numPr>
          <w:ilvl w:val="0"/>
          <w:numId w:val="2"/>
        </w:numPr>
        <w:spacing w:line="360" w:lineRule="auto"/>
        <w:ind w:firstLine="48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招标文件获取时间：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2021年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4 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20 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日上午9：00～11：00，下午14：00～16：00</w:t>
      </w:r>
    </w:p>
    <w:p>
      <w:pPr>
        <w:pStyle w:val="7"/>
        <w:numPr>
          <w:ilvl w:val="0"/>
          <w:numId w:val="2"/>
        </w:numPr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招标文件获取地址：绍兴市上虞区产权交易有限责任公司一楼大厅</w:t>
      </w:r>
    </w:p>
    <w:p>
      <w:pPr>
        <w:pStyle w:val="7"/>
        <w:numPr>
          <w:ilvl w:val="0"/>
          <w:numId w:val="2"/>
        </w:numPr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购标时随带：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（1）介绍信（写明单位、联系人电话、邮箱信息等）；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（2）企业营业执照副本原件及加盖单位公章的复印件；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（3）被授权委托人身份证及加盖单位公章的复印件。</w:t>
      </w:r>
    </w:p>
    <w:p>
      <w:pPr>
        <w:pStyle w:val="7"/>
        <w:numPr>
          <w:ilvl w:val="0"/>
          <w:numId w:val="2"/>
        </w:numPr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招标文件费用300元，售后不退。</w:t>
      </w: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b/>
          <w:bCs/>
          <w:color w:val="auto"/>
          <w:sz w:val="24"/>
          <w:szCs w:val="24"/>
        </w:rPr>
      </w:pPr>
      <w:bookmarkStart w:id="20" w:name="_Toc11549"/>
      <w:bookmarkStart w:id="21" w:name="_Toc2561"/>
      <w:bookmarkStart w:id="22" w:name="_Toc25"/>
      <w:bookmarkStart w:id="23" w:name="_Toc455"/>
      <w:r>
        <w:rPr>
          <w:rFonts w:hint="eastAsia" w:ascii="宋体" w:hAnsi="宋体" w:cs="宋体"/>
          <w:b/>
          <w:bCs/>
          <w:color w:val="auto"/>
          <w:sz w:val="24"/>
          <w:szCs w:val="24"/>
        </w:rPr>
        <w:t>投标起止时间、地点及需提供材料等</w:t>
      </w:r>
      <w:bookmarkEnd w:id="20"/>
      <w:bookmarkEnd w:id="21"/>
      <w:bookmarkEnd w:id="22"/>
      <w:bookmarkEnd w:id="23"/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1、递交投标文件截止时间：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2021年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5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6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09 </w:t>
      </w:r>
      <w:r>
        <w:rPr>
          <w:rFonts w:hint="eastAsia" w:ascii="宋体" w:hAnsi="宋体" w:cs="宋体"/>
          <w:color w:val="auto"/>
          <w:sz w:val="24"/>
          <w:szCs w:val="24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30 </w:t>
      </w:r>
      <w:r>
        <w:rPr>
          <w:rFonts w:hint="eastAsia" w:ascii="宋体" w:hAnsi="宋体" w:cs="宋体"/>
          <w:color w:val="auto"/>
          <w:sz w:val="24"/>
          <w:szCs w:val="24"/>
        </w:rPr>
        <w:t>分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2、投标文件递交地点:绍兴市上虞区产权交易有限责任公司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3、开标时间及地点：</w:t>
      </w:r>
    </w:p>
    <w:p>
      <w:pPr>
        <w:pStyle w:val="7"/>
        <w:spacing w:line="360" w:lineRule="auto"/>
        <w:ind w:firstLine="48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2021 年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5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6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09 </w:t>
      </w:r>
      <w:r>
        <w:rPr>
          <w:rFonts w:hint="eastAsia" w:ascii="宋体" w:hAnsi="宋体" w:cs="宋体"/>
          <w:color w:val="auto"/>
          <w:sz w:val="24"/>
          <w:szCs w:val="24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30 </w:t>
      </w:r>
      <w:r>
        <w:rPr>
          <w:rFonts w:hint="eastAsia" w:ascii="宋体" w:hAnsi="宋体" w:cs="宋体"/>
          <w:color w:val="auto"/>
          <w:sz w:val="24"/>
          <w:szCs w:val="24"/>
        </w:rPr>
        <w:t>分, 绍兴市上虞区产权交易有限责任公司开标室一</w:t>
      </w:r>
    </w:p>
    <w:p>
      <w:pPr>
        <w:pStyle w:val="7"/>
        <w:numPr>
          <w:ilvl w:val="0"/>
          <w:numId w:val="1"/>
        </w:numPr>
        <w:spacing w:line="360" w:lineRule="auto"/>
        <w:ind w:left="0" w:firstLine="482"/>
        <w:rPr>
          <w:rFonts w:hint="eastAsia" w:ascii="宋体" w:hAnsi="宋体" w:cs="宋体"/>
          <w:b/>
          <w:bCs/>
          <w:color w:val="auto"/>
          <w:sz w:val="24"/>
          <w:szCs w:val="24"/>
        </w:rPr>
      </w:pPr>
      <w:bookmarkStart w:id="24" w:name="_Toc18454"/>
      <w:bookmarkStart w:id="25" w:name="_Toc5247"/>
      <w:bookmarkStart w:id="26" w:name="_Toc15599"/>
      <w:bookmarkStart w:id="27" w:name="_Toc16912"/>
      <w:r>
        <w:rPr>
          <w:rFonts w:hint="eastAsia" w:ascii="宋体" w:hAnsi="宋体" w:cs="宋体"/>
          <w:b/>
          <w:bCs/>
          <w:color w:val="auto"/>
          <w:sz w:val="24"/>
          <w:szCs w:val="24"/>
        </w:rPr>
        <w:t>联系方式</w:t>
      </w:r>
      <w:bookmarkEnd w:id="24"/>
      <w:bookmarkEnd w:id="25"/>
      <w:bookmarkEnd w:id="26"/>
      <w:bookmarkEnd w:id="27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1、采购代理机构名称：浙江广正建设项目管理有限公司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联系人：王先生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联系电话：13484381976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2、采购人名称：绍兴上虞大通乡村旅游有限公司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联系人：周女士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联系电话： 15157561027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43BAA"/>
    <w:multiLevelType w:val="multilevel"/>
    <w:tmpl w:val="04F43BAA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ED7CF1"/>
    <w:multiLevelType w:val="singleLevel"/>
    <w:tmpl w:val="6FED7C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A4E54"/>
    <w:rsid w:val="300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2021-04-13T08:15:00Z</dcterms:created>
  <dc:creator>炯炯</dc:creator>
  <cp:lastModifiedBy>炯炯</cp:lastModifiedBy>
  <dcterms:modified xsi:type="dcterms:W3CDTF">2021-04-13T08:32:12Z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AB18C877FC9F41C89623E44AE79ED2FB</vt:lpwstr>
  </property>
</Properties>
</file>