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84" w:rsidRDefault="000A7E84">
      <w:pPr>
        <w:pStyle w:val="NormalWeb"/>
        <w:spacing w:line="390" w:lineRule="atLeas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省发展改革委</w:t>
      </w:r>
    </w:p>
    <w:p w:rsidR="000A7E84" w:rsidRDefault="000A7E84">
      <w:pPr>
        <w:pStyle w:val="NormalWeb"/>
        <w:spacing w:line="390" w:lineRule="atLeast"/>
        <w:jc w:val="center"/>
        <w:rPr>
          <w:color w:val="333333"/>
          <w:sz w:val="21"/>
          <w:szCs w:val="21"/>
        </w:rPr>
      </w:pPr>
      <w:r>
        <w:rPr>
          <w:rFonts w:ascii="方正小标宋_GBK" w:eastAsia="方正小标宋_GBK" w:hAnsi="方正小标宋_GBK" w:cs="方正小标宋_GBK" w:hint="eastAsia"/>
          <w:color w:val="000000"/>
          <w:sz w:val="44"/>
          <w:szCs w:val="44"/>
        </w:rPr>
        <w:t>关于降低一般工商业电价有关事项的通知</w:t>
      </w:r>
    </w:p>
    <w:p w:rsidR="000A7E84" w:rsidRDefault="000A7E84">
      <w:pPr>
        <w:pStyle w:val="NormalWeb"/>
        <w:spacing w:line="390" w:lineRule="atLeas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浙发改价格〔</w:t>
      </w:r>
      <w:r>
        <w:rPr>
          <w:rFonts w:ascii="仿宋_GB2312" w:eastAsia="仿宋_GB2312" w:hAnsi="仿宋_GB2312" w:cs="仿宋_GB2312"/>
          <w:color w:val="333333"/>
          <w:sz w:val="32"/>
          <w:szCs w:val="32"/>
        </w:rPr>
        <w:t>2019</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271</w:t>
      </w:r>
      <w:r>
        <w:rPr>
          <w:rFonts w:ascii="仿宋_GB2312" w:eastAsia="仿宋_GB2312" w:hAnsi="仿宋_GB2312" w:cs="仿宋_GB2312" w:hint="eastAsia"/>
          <w:color w:val="333333"/>
          <w:sz w:val="32"/>
          <w:szCs w:val="32"/>
        </w:rPr>
        <w:t>号</w:t>
      </w:r>
    </w:p>
    <w:p w:rsidR="000A7E84" w:rsidRDefault="000A7E84">
      <w:pPr>
        <w:pStyle w:val="NormalWeb"/>
        <w:spacing w:line="390" w:lineRule="atLeast"/>
        <w:jc w:val="center"/>
        <w:rPr>
          <w:rFonts w:ascii="仿宋_GB2312" w:eastAsia="仿宋_GB2312" w:hAnsi="仿宋_GB2312" w:cs="仿宋_GB2312"/>
          <w:color w:val="333333"/>
          <w:sz w:val="32"/>
          <w:szCs w:val="32"/>
        </w:rPr>
      </w:pP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省电力公司：</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为贯彻落实《政府工作报告》关于降低一般工商业电价的要求，根据《国家发展改革委关于降低一般工商业电价的通知》</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发改价格〔</w:t>
      </w:r>
      <w:r>
        <w:rPr>
          <w:rFonts w:ascii="仿宋_GB2312" w:eastAsia="仿宋_GB2312" w:hAnsi="仿宋_GB2312" w:cs="仿宋_GB2312"/>
          <w:color w:val="333333"/>
          <w:sz w:val="32"/>
          <w:szCs w:val="32"/>
        </w:rPr>
        <w:t>2019</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842</w:t>
      </w:r>
      <w:r>
        <w:rPr>
          <w:rFonts w:ascii="仿宋_GB2312" w:eastAsia="仿宋_GB2312" w:hAnsi="仿宋_GB2312" w:cs="仿宋_GB2312" w:hint="eastAsia"/>
          <w:color w:val="333333"/>
          <w:sz w:val="32"/>
          <w:szCs w:val="32"/>
        </w:rPr>
        <w:t>号）精神，决定利用国家重大水利工程建设基金征收标准降低等空间，降低我省一般工商业电价。经省政府同意，现就有关事项通知如下：</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一、降低我省一般工商业及其他用电目录电价平均每千瓦时</w:t>
      </w:r>
      <w:r>
        <w:rPr>
          <w:rFonts w:ascii="仿宋_GB2312" w:eastAsia="仿宋_GB2312" w:hAnsi="仿宋_GB2312" w:cs="仿宋_GB2312"/>
          <w:color w:val="333333"/>
          <w:sz w:val="32"/>
          <w:szCs w:val="32"/>
        </w:rPr>
        <w:t>5.29</w:t>
      </w:r>
      <w:r>
        <w:rPr>
          <w:rFonts w:ascii="仿宋_GB2312" w:eastAsia="仿宋_GB2312" w:hAnsi="仿宋_GB2312" w:cs="仿宋_GB2312" w:hint="eastAsia"/>
          <w:color w:val="333333"/>
          <w:sz w:val="32"/>
          <w:szCs w:val="32"/>
        </w:rPr>
        <w:t>分（含税），一般工商业及其他用电输配电价作相应调整。</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调整后具体电价标准详见附件。</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二、以上电价调整自</w:t>
      </w:r>
      <w:r>
        <w:rPr>
          <w:rFonts w:ascii="仿宋_GB2312" w:eastAsia="仿宋_GB2312" w:hAnsi="仿宋_GB2312" w:cs="仿宋_GB2312"/>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color w:val="333333"/>
          <w:sz w:val="32"/>
          <w:szCs w:val="32"/>
        </w:rPr>
        <w:t>7</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日执行。电力用户</w:t>
      </w:r>
      <w:r>
        <w:rPr>
          <w:rFonts w:ascii="仿宋_GB2312" w:eastAsia="仿宋_GB2312" w:hAnsi="仿宋_GB2312" w:cs="仿宋_GB2312"/>
          <w:color w:val="333333"/>
          <w:sz w:val="32"/>
          <w:szCs w:val="32"/>
        </w:rPr>
        <w:t>7</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日及以后的用电量，可按对应抄表周期内日平均用电量乘以应执行调整后电价的天数确定。</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三、请组织安排好各级电力企业，认真做好本次电价调整工作，确保相关政策及时落实到位。在执行中遇到的问题，请及时报告。</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p>
    <w:p w:rsidR="000A7E84" w:rsidRDefault="000A7E84">
      <w:pPr>
        <w:pStyle w:val="NormalWeb"/>
        <w:spacing w:line="39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333333"/>
          <w:sz w:val="32"/>
          <w:szCs w:val="32"/>
        </w:rPr>
        <w:t>附件：</w:t>
      </w:r>
      <w:hyperlink r:id="rId6" w:history="1">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浙江省电网销售电价表</w:t>
        </w:r>
      </w:hyperlink>
    </w:p>
    <w:p w:rsidR="000A7E84" w:rsidRDefault="000A7E84">
      <w:pPr>
        <w:pStyle w:val="NormalWeb"/>
        <w:spacing w:line="39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w:t>
      </w:r>
      <w:hyperlink r:id="rId7" w:history="1">
        <w:r>
          <w:rPr>
            <w:rFonts w:ascii="仿宋_GB2312" w:eastAsia="仿宋_GB2312" w:hAnsi="仿宋_GB2312" w:cs="仿宋_GB2312"/>
            <w:color w:val="000000"/>
            <w:sz w:val="32"/>
            <w:szCs w:val="32"/>
          </w:rPr>
          <w:t>2.2017-2019</w:t>
        </w:r>
        <w:r>
          <w:rPr>
            <w:rFonts w:ascii="仿宋_GB2312" w:eastAsia="仿宋_GB2312" w:hAnsi="仿宋_GB2312" w:cs="仿宋_GB2312" w:hint="eastAsia"/>
            <w:color w:val="000000"/>
            <w:sz w:val="32"/>
            <w:szCs w:val="32"/>
          </w:rPr>
          <w:t>年浙江电网输配电价表</w:t>
        </w:r>
      </w:hyperlink>
    </w:p>
    <w:p w:rsidR="000A7E84" w:rsidRDefault="000A7E84">
      <w:pPr>
        <w:pStyle w:val="NormalWeb"/>
        <w:spacing w:line="390" w:lineRule="atLeas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w:t>
      </w:r>
    </w:p>
    <w:p w:rsidR="000A7E84" w:rsidRDefault="000A7E84" w:rsidP="00DF0D3B">
      <w:pPr>
        <w:rPr>
          <w:rFonts w:ascii="仿宋_GB2312" w:eastAsia="仿宋_GB2312" w:hAnsi="仿宋_GB2312" w:cs="仿宋_GB2312"/>
          <w:sz w:val="32"/>
          <w:szCs w:val="32"/>
        </w:rPr>
      </w:pPr>
      <w:r>
        <w:rPr>
          <w:rFonts w:ascii="仿宋_GB2312" w:eastAsia="仿宋_GB2312" w:hAnsi="仿宋_GB2312" w:cs="仿宋_GB2312"/>
          <w:color w:val="333333"/>
          <w:sz w:val="32"/>
          <w:szCs w:val="32"/>
        </w:rPr>
        <w:t> </w:t>
      </w:r>
      <w:r>
        <w:rPr>
          <w:rFonts w:ascii="宋体" w:cs="宋体"/>
          <w:color w:val="333333"/>
          <w:sz w:val="32"/>
          <w:szCs w:val="32"/>
        </w:rPr>
        <w:t> </w:t>
      </w:r>
    </w:p>
    <w:p w:rsidR="000A7E84" w:rsidRDefault="000A7E84" w:rsidP="00DF0D3B">
      <w:pPr>
        <w:rPr>
          <w:rFonts w:ascii="仿宋_GB2312" w:eastAsia="仿宋_GB2312" w:hAnsi="仿宋_GB2312" w:cs="仿宋_GB2312"/>
          <w:sz w:val="32"/>
          <w:szCs w:val="32"/>
        </w:rPr>
      </w:pPr>
    </w:p>
    <w:p w:rsidR="000A7E84" w:rsidRDefault="000A7E84">
      <w:pPr>
        <w:pStyle w:val="NormalWeb"/>
        <w:spacing w:line="390" w:lineRule="atLeast"/>
        <w:rPr>
          <w:rFonts w:ascii="仿宋_GB2312" w:eastAsia="仿宋_GB2312" w:hAnsi="仿宋_GB2312" w:cs="仿宋_GB2312"/>
          <w:color w:val="333333"/>
          <w:sz w:val="32"/>
          <w:szCs w:val="32"/>
        </w:rPr>
      </w:pPr>
    </w:p>
    <w:p w:rsidR="000A7E84" w:rsidRDefault="000A7E84">
      <w:pPr>
        <w:pStyle w:val="NormalWeb"/>
        <w:spacing w:line="390" w:lineRule="atLeast"/>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浙江省发展和改革委员会</w:t>
      </w:r>
    </w:p>
    <w:p w:rsidR="000A7E84" w:rsidRDefault="000A7E84">
      <w:pPr>
        <w:pStyle w:val="NormalWeb"/>
        <w:spacing w:line="390" w:lineRule="atLeast"/>
        <w:jc w:val="right"/>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2019</w:t>
      </w:r>
      <w:r>
        <w:rPr>
          <w:rFonts w:ascii="仿宋_GB2312" w:eastAsia="仿宋_GB2312" w:hAnsi="仿宋_GB2312" w:cs="仿宋_GB2312" w:hint="eastAsia"/>
          <w:color w:val="333333"/>
          <w:sz w:val="32"/>
          <w:szCs w:val="32"/>
        </w:rPr>
        <w:t>年</w:t>
      </w: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31</w:t>
      </w:r>
      <w:r>
        <w:rPr>
          <w:rFonts w:ascii="仿宋_GB2312" w:eastAsia="仿宋_GB2312" w:hAnsi="仿宋_GB2312" w:cs="仿宋_GB2312" w:hint="eastAsia"/>
          <w:color w:val="333333"/>
          <w:sz w:val="32"/>
          <w:szCs w:val="32"/>
        </w:rPr>
        <w:t>日</w:t>
      </w:r>
    </w:p>
    <w:p w:rsidR="000A7E84" w:rsidRDefault="000A7E84" w:rsidP="00DF0D3B">
      <w:pPr>
        <w:rPr>
          <w:rFonts w:ascii="仿宋_GB2312" w:eastAsia="仿宋_GB2312" w:hAnsi="仿宋_GB2312" w:cs="仿宋_GB2312"/>
          <w:sz w:val="32"/>
          <w:szCs w:val="32"/>
        </w:rPr>
      </w:pPr>
    </w:p>
    <w:p w:rsidR="000A7E84" w:rsidRDefault="000A7E84" w:rsidP="00DF0D3B">
      <w:pPr>
        <w:rPr>
          <w:rFonts w:ascii="仿宋_GB2312" w:eastAsia="仿宋_GB2312" w:hAnsi="仿宋_GB2312" w:cs="仿宋_GB2312"/>
          <w:sz w:val="32"/>
          <w:szCs w:val="32"/>
        </w:rPr>
      </w:pPr>
    </w:p>
    <w:p w:rsidR="000A7E84" w:rsidRDefault="000A7E84">
      <w:pPr>
        <w:pStyle w:val="NormalWeb"/>
        <w:spacing w:line="390" w:lineRule="atLeast"/>
        <w:rPr>
          <w:rFonts w:ascii="仿宋_GB2312" w:eastAsia="仿宋_GB2312" w:hAnsi="仿宋_GB2312" w:cs="仿宋_GB2312"/>
          <w:color w:val="333333"/>
          <w:sz w:val="32"/>
          <w:szCs w:val="32"/>
        </w:rPr>
      </w:pP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w:t>
      </w:r>
    </w:p>
    <w:p w:rsidR="000A7E84" w:rsidRDefault="000A7E84">
      <w:pPr>
        <w:pStyle w:val="NormalWeb"/>
        <w:spacing w:line="39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抄送：国家发展改革委，省政府办公厅、省经信委、国家能源局浙江监管办，各市、县（市、区）发展改革委（局）。</w:t>
      </w:r>
    </w:p>
    <w:p w:rsidR="000A7E84" w:rsidRDefault="000A7E84">
      <w:pPr>
        <w:pStyle w:val="NormalWeb"/>
        <w:spacing w:line="390" w:lineRule="atLeast"/>
        <w:rPr>
          <w:rFonts w:ascii="仿宋_GB2312" w:eastAsia="仿宋_GB2312" w:hAnsi="仿宋_GB2312" w:cs="仿宋_GB2312"/>
          <w:color w:val="333333"/>
          <w:sz w:val="32"/>
          <w:szCs w:val="32"/>
        </w:rPr>
      </w:pPr>
    </w:p>
    <w:p w:rsidR="000A7E84" w:rsidRDefault="000A7E84">
      <w:pPr>
        <w:pStyle w:val="NormalWeb"/>
        <w:spacing w:line="390" w:lineRule="atLeast"/>
        <w:rPr>
          <w:rFonts w:ascii="仿宋_GB2312" w:eastAsia="仿宋_GB2312" w:hAnsi="仿宋_GB2312" w:cs="仿宋_GB2312"/>
          <w:color w:val="333333"/>
          <w:sz w:val="32"/>
          <w:szCs w:val="32"/>
        </w:rPr>
      </w:pPr>
    </w:p>
    <w:p w:rsidR="000A7E84" w:rsidRDefault="000A7E84">
      <w:pPr>
        <w:rPr>
          <w:rFonts w:ascii="仿宋_GB2312" w:eastAsia="仿宋_GB2312" w:hAnsi="仿宋_GB2312" w:cs="仿宋_GB2312"/>
          <w:sz w:val="32"/>
          <w:szCs w:val="32"/>
        </w:rPr>
      </w:pPr>
    </w:p>
    <w:p w:rsidR="000A7E84" w:rsidRDefault="000A7E84">
      <w:pPr>
        <w:rPr>
          <w:rFonts w:ascii="仿宋_GB2312" w:eastAsia="仿宋_GB2312" w:hAnsi="仿宋_GB2312" w:cs="仿宋_GB2312"/>
          <w:sz w:val="32"/>
          <w:szCs w:val="32"/>
        </w:rPr>
      </w:pPr>
    </w:p>
    <w:p w:rsidR="000A7E84" w:rsidRDefault="000A7E84">
      <w:pPr>
        <w:rPr>
          <w:rFonts w:ascii="仿宋_GB2312" w:eastAsia="仿宋_GB2312" w:hAnsi="仿宋_GB2312" w:cs="仿宋_GB2312"/>
          <w:sz w:val="32"/>
          <w:szCs w:val="32"/>
        </w:rPr>
      </w:pPr>
    </w:p>
    <w:p w:rsidR="000A7E84" w:rsidRDefault="000A7E84">
      <w:pPr>
        <w:rPr>
          <w:rFonts w:ascii="仿宋_GB2312" w:eastAsia="仿宋_GB2312" w:hAnsi="仿宋_GB2312" w:cs="仿宋_GB2312"/>
          <w:sz w:val="32"/>
          <w:szCs w:val="32"/>
        </w:rPr>
        <w:sectPr w:rsidR="000A7E84" w:rsidSect="00441492">
          <w:pgSz w:w="11906" w:h="16838"/>
          <w:pgMar w:top="1440" w:right="1800" w:bottom="1440" w:left="1800" w:header="851" w:footer="992" w:gutter="0"/>
          <w:cols w:space="425"/>
          <w:docGrid w:type="lines" w:linePitch="312"/>
        </w:sectPr>
      </w:pPr>
    </w:p>
    <w:p w:rsidR="000A7E84" w:rsidRPr="00DF0D3B" w:rsidRDefault="000A7E84" w:rsidP="00DF0D3B">
      <w:pPr>
        <w:widowControl/>
        <w:jc w:val="left"/>
        <w:rPr>
          <w:rFonts w:ascii="黑体" w:eastAsia="黑体" w:hAnsi="黑体" w:cs="宋体"/>
          <w:kern w:val="0"/>
          <w:sz w:val="32"/>
          <w:szCs w:val="32"/>
        </w:rPr>
      </w:pPr>
      <w:r w:rsidRPr="00DF0D3B">
        <w:rPr>
          <w:rFonts w:ascii="黑体" w:eastAsia="黑体" w:hAnsi="黑体" w:cs="宋体" w:hint="eastAsia"/>
          <w:kern w:val="0"/>
          <w:sz w:val="32"/>
          <w:szCs w:val="32"/>
        </w:rPr>
        <w:t>附件</w:t>
      </w:r>
      <w:r w:rsidRPr="00DF0D3B">
        <w:rPr>
          <w:rFonts w:ascii="黑体" w:eastAsia="黑体" w:hAnsi="黑体" w:cs="宋体"/>
          <w:kern w:val="0"/>
          <w:sz w:val="32"/>
          <w:szCs w:val="32"/>
        </w:rPr>
        <w:t>1</w:t>
      </w:r>
    </w:p>
    <w:tbl>
      <w:tblPr>
        <w:tblW w:w="10831" w:type="dxa"/>
        <w:tblInd w:w="93" w:type="dxa"/>
        <w:tblLook w:val="0000"/>
      </w:tblPr>
      <w:tblGrid>
        <w:gridCol w:w="750"/>
        <w:gridCol w:w="1103"/>
        <w:gridCol w:w="1103"/>
        <w:gridCol w:w="1470"/>
        <w:gridCol w:w="1082"/>
        <w:gridCol w:w="1266"/>
        <w:gridCol w:w="1082"/>
        <w:gridCol w:w="1082"/>
        <w:gridCol w:w="1031"/>
        <w:gridCol w:w="862"/>
      </w:tblGrid>
      <w:tr w:rsidR="000A7E84" w:rsidRPr="00206D25" w:rsidTr="00206D25">
        <w:trPr>
          <w:trHeight w:val="796"/>
        </w:trPr>
        <w:tc>
          <w:tcPr>
            <w:tcW w:w="10831" w:type="dxa"/>
            <w:gridSpan w:val="10"/>
            <w:tcBorders>
              <w:top w:val="nil"/>
              <w:left w:val="nil"/>
              <w:bottom w:val="nil"/>
              <w:right w:val="nil"/>
            </w:tcBorders>
            <w:vAlign w:val="bottom"/>
          </w:tcPr>
          <w:p w:rsidR="000A7E84" w:rsidRPr="00206D25" w:rsidRDefault="000A7E84" w:rsidP="00206D25">
            <w:pPr>
              <w:widowControl/>
              <w:jc w:val="center"/>
              <w:rPr>
                <w:rFonts w:ascii="宋体" w:cs="宋体"/>
                <w:b/>
                <w:bCs/>
                <w:color w:val="000000"/>
                <w:kern w:val="0"/>
                <w:sz w:val="40"/>
                <w:szCs w:val="40"/>
              </w:rPr>
            </w:pPr>
            <w:r w:rsidRPr="00206D25">
              <w:rPr>
                <w:rFonts w:ascii="宋体" w:hAnsi="宋体" w:cs="宋体" w:hint="eastAsia"/>
                <w:b/>
                <w:bCs/>
                <w:color w:val="000000"/>
                <w:kern w:val="0"/>
                <w:sz w:val="40"/>
                <w:szCs w:val="40"/>
              </w:rPr>
              <w:t>浙江省电网销售电价表</w:t>
            </w:r>
          </w:p>
        </w:tc>
      </w:tr>
      <w:tr w:rsidR="000A7E84" w:rsidRPr="00206D25" w:rsidTr="00206D25">
        <w:trPr>
          <w:trHeight w:val="508"/>
        </w:trPr>
        <w:tc>
          <w:tcPr>
            <w:tcW w:w="10831" w:type="dxa"/>
            <w:gridSpan w:val="10"/>
            <w:tcBorders>
              <w:top w:val="nil"/>
              <w:left w:val="nil"/>
              <w:bottom w:val="nil"/>
              <w:right w:val="nil"/>
            </w:tcBorders>
            <w:vAlign w:val="center"/>
          </w:tcPr>
          <w:p w:rsidR="000A7E84" w:rsidRPr="00206D25" w:rsidRDefault="000A7E84" w:rsidP="00206D25">
            <w:pPr>
              <w:widowControl/>
              <w:jc w:val="center"/>
              <w:rPr>
                <w:rFonts w:ascii="宋体" w:cs="宋体"/>
                <w:color w:val="000000"/>
                <w:kern w:val="0"/>
                <w:sz w:val="20"/>
                <w:szCs w:val="20"/>
              </w:rPr>
            </w:pPr>
            <w:r>
              <w:rPr>
                <w:rFonts w:ascii="宋体" w:hAnsi="宋体" w:cs="宋体"/>
                <w:color w:val="000000"/>
                <w:kern w:val="0"/>
                <w:sz w:val="20"/>
                <w:szCs w:val="20"/>
              </w:rPr>
              <w:t xml:space="preserve">                </w:t>
            </w:r>
            <w:r w:rsidRPr="00206D25">
              <w:rPr>
                <w:rFonts w:ascii="宋体" w:hAnsi="宋体" w:cs="宋体"/>
                <w:color w:val="000000"/>
                <w:kern w:val="0"/>
                <w:sz w:val="20"/>
                <w:szCs w:val="20"/>
              </w:rPr>
              <w:t>(</w:t>
            </w:r>
            <w:r w:rsidRPr="00206D25">
              <w:rPr>
                <w:rFonts w:ascii="宋体" w:hAnsi="宋体" w:cs="宋体" w:hint="eastAsia"/>
                <w:color w:val="000000"/>
                <w:kern w:val="0"/>
                <w:sz w:val="20"/>
                <w:szCs w:val="20"/>
              </w:rPr>
              <w:t>自</w:t>
            </w:r>
            <w:r w:rsidRPr="00206D25">
              <w:rPr>
                <w:rFonts w:ascii="宋体" w:hAnsi="宋体" w:cs="宋体"/>
                <w:color w:val="000000"/>
                <w:kern w:val="0"/>
                <w:sz w:val="20"/>
                <w:szCs w:val="20"/>
              </w:rPr>
              <w:t>2019</w:t>
            </w:r>
            <w:r w:rsidRPr="00206D25">
              <w:rPr>
                <w:rFonts w:ascii="宋体" w:hAnsi="宋体" w:cs="宋体" w:hint="eastAsia"/>
                <w:color w:val="000000"/>
                <w:kern w:val="0"/>
                <w:sz w:val="20"/>
                <w:szCs w:val="20"/>
              </w:rPr>
              <w:t>年</w:t>
            </w:r>
            <w:r w:rsidRPr="00206D25">
              <w:rPr>
                <w:rFonts w:ascii="宋体" w:hAnsi="宋体" w:cs="宋体"/>
                <w:color w:val="000000"/>
                <w:kern w:val="0"/>
                <w:sz w:val="20"/>
                <w:szCs w:val="20"/>
              </w:rPr>
              <w:t>7</w:t>
            </w:r>
            <w:r w:rsidRPr="00206D25">
              <w:rPr>
                <w:rFonts w:ascii="宋体" w:hAnsi="宋体" w:cs="宋体" w:hint="eastAsia"/>
                <w:color w:val="000000"/>
                <w:kern w:val="0"/>
                <w:sz w:val="20"/>
                <w:szCs w:val="20"/>
              </w:rPr>
              <w:t>月</w:t>
            </w:r>
            <w:r w:rsidRPr="00206D25">
              <w:rPr>
                <w:rFonts w:ascii="宋体" w:hAnsi="宋体" w:cs="宋体"/>
                <w:color w:val="000000"/>
                <w:kern w:val="0"/>
                <w:sz w:val="20"/>
                <w:szCs w:val="20"/>
              </w:rPr>
              <w:t>1</w:t>
            </w:r>
            <w:r w:rsidRPr="00206D25">
              <w:rPr>
                <w:rFonts w:ascii="宋体" w:hAnsi="宋体" w:cs="宋体" w:hint="eastAsia"/>
                <w:color w:val="000000"/>
                <w:kern w:val="0"/>
                <w:sz w:val="20"/>
                <w:szCs w:val="20"/>
              </w:rPr>
              <w:t>日起执行）单位：元</w:t>
            </w:r>
            <w:r w:rsidRPr="00206D25">
              <w:rPr>
                <w:rFonts w:ascii="宋体" w:hAnsi="宋体" w:cs="宋体"/>
                <w:color w:val="000000"/>
                <w:kern w:val="0"/>
                <w:sz w:val="20"/>
                <w:szCs w:val="20"/>
              </w:rPr>
              <w:t>/</w:t>
            </w:r>
            <w:r w:rsidRPr="00206D25">
              <w:rPr>
                <w:rFonts w:ascii="宋体" w:hAnsi="宋体" w:cs="宋体" w:hint="eastAsia"/>
                <w:color w:val="000000"/>
                <w:kern w:val="0"/>
                <w:sz w:val="20"/>
                <w:szCs w:val="20"/>
              </w:rPr>
              <w:t>千瓦时</w:t>
            </w:r>
          </w:p>
        </w:tc>
      </w:tr>
      <w:tr w:rsidR="000A7E84" w:rsidRPr="00206D25" w:rsidTr="00206D25">
        <w:trPr>
          <w:trHeight w:val="758"/>
        </w:trPr>
        <w:tc>
          <w:tcPr>
            <w:tcW w:w="1853" w:type="dxa"/>
            <w:gridSpan w:val="2"/>
            <w:vMerge w:val="restart"/>
            <w:tcBorders>
              <w:top w:val="single" w:sz="8"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用电分类</w:t>
            </w:r>
          </w:p>
        </w:tc>
        <w:tc>
          <w:tcPr>
            <w:tcW w:w="2573" w:type="dxa"/>
            <w:gridSpan w:val="2"/>
            <w:vMerge w:val="restart"/>
            <w:tcBorders>
              <w:top w:val="single" w:sz="8" w:space="0" w:color="auto"/>
              <w:left w:val="single" w:sz="4"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电压等级</w:t>
            </w:r>
          </w:p>
        </w:tc>
        <w:tc>
          <w:tcPr>
            <w:tcW w:w="1082" w:type="dxa"/>
            <w:vMerge w:val="restart"/>
            <w:tcBorders>
              <w:top w:val="single" w:sz="8" w:space="0" w:color="auto"/>
              <w:left w:val="single" w:sz="4"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电度电价</w:t>
            </w:r>
          </w:p>
        </w:tc>
        <w:tc>
          <w:tcPr>
            <w:tcW w:w="3430" w:type="dxa"/>
            <w:gridSpan w:val="3"/>
            <w:tcBorders>
              <w:top w:val="single" w:sz="8"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分时电价</w:t>
            </w:r>
          </w:p>
        </w:tc>
        <w:tc>
          <w:tcPr>
            <w:tcW w:w="1893" w:type="dxa"/>
            <w:gridSpan w:val="2"/>
            <w:tcBorders>
              <w:top w:val="single" w:sz="8" w:space="0" w:color="auto"/>
              <w:left w:val="nil"/>
              <w:bottom w:val="single" w:sz="4" w:space="0" w:color="auto"/>
              <w:right w:val="single" w:sz="8" w:space="0" w:color="000000"/>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基本电价</w:t>
            </w:r>
          </w:p>
        </w:tc>
      </w:tr>
      <w:tr w:rsidR="000A7E84" w:rsidRPr="00206D25" w:rsidTr="00206D25">
        <w:trPr>
          <w:trHeight w:val="682"/>
        </w:trPr>
        <w:tc>
          <w:tcPr>
            <w:tcW w:w="1853" w:type="dxa"/>
            <w:gridSpan w:val="2"/>
            <w:vMerge/>
            <w:tcBorders>
              <w:top w:val="single" w:sz="8"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2573" w:type="dxa"/>
            <w:gridSpan w:val="2"/>
            <w:vMerge/>
            <w:tcBorders>
              <w:top w:val="single" w:sz="8" w:space="0" w:color="auto"/>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082" w:type="dxa"/>
            <w:vMerge/>
            <w:tcBorders>
              <w:top w:val="single" w:sz="8" w:space="0" w:color="auto"/>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266"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尖峰电价</w:t>
            </w:r>
          </w:p>
        </w:tc>
        <w:tc>
          <w:tcPr>
            <w:tcW w:w="1082"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高峰电价</w:t>
            </w:r>
          </w:p>
        </w:tc>
        <w:tc>
          <w:tcPr>
            <w:tcW w:w="1082"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低谷电价</w:t>
            </w:r>
          </w:p>
        </w:tc>
        <w:tc>
          <w:tcPr>
            <w:tcW w:w="1031" w:type="dxa"/>
            <w:vMerge w:val="restart"/>
            <w:tcBorders>
              <w:top w:val="nil"/>
              <w:left w:val="single" w:sz="4" w:space="0" w:color="auto"/>
              <w:bottom w:val="single" w:sz="4" w:space="0" w:color="000000"/>
              <w:right w:val="single" w:sz="4"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变压器容量</w:t>
            </w:r>
            <w:r w:rsidRPr="00206D25">
              <w:rPr>
                <w:rFonts w:ascii="宋体" w:cs="宋体"/>
                <w:color w:val="000000"/>
                <w:kern w:val="0"/>
                <w:sz w:val="20"/>
                <w:szCs w:val="20"/>
              </w:rPr>
              <w:br/>
            </w:r>
            <w:r w:rsidRPr="00206D25">
              <w:rPr>
                <w:rFonts w:ascii="宋体" w:hAnsi="宋体" w:cs="宋体" w:hint="eastAsia"/>
                <w:color w:val="000000"/>
                <w:kern w:val="0"/>
                <w:sz w:val="20"/>
                <w:szCs w:val="20"/>
              </w:rPr>
              <w:t>元</w:t>
            </w:r>
            <w:r w:rsidRPr="00206D25">
              <w:rPr>
                <w:rFonts w:ascii="宋体" w:hAnsi="宋体" w:cs="宋体"/>
                <w:color w:val="000000"/>
                <w:kern w:val="0"/>
                <w:sz w:val="20"/>
                <w:szCs w:val="20"/>
              </w:rPr>
              <w:t>/</w:t>
            </w:r>
            <w:r w:rsidRPr="00206D25">
              <w:rPr>
                <w:rFonts w:ascii="宋体" w:hAnsi="宋体" w:cs="宋体" w:hint="eastAsia"/>
                <w:color w:val="000000"/>
                <w:kern w:val="0"/>
                <w:sz w:val="20"/>
                <w:szCs w:val="20"/>
              </w:rPr>
              <w:t>千伏安</w:t>
            </w:r>
            <w:r w:rsidRPr="00206D25">
              <w:rPr>
                <w:rFonts w:ascii="宋体" w:hAnsi="宋体" w:cs="宋体"/>
                <w:color w:val="000000"/>
                <w:kern w:val="0"/>
                <w:sz w:val="20"/>
                <w:szCs w:val="20"/>
              </w:rPr>
              <w:t>/</w:t>
            </w:r>
            <w:r w:rsidRPr="00206D25">
              <w:rPr>
                <w:rFonts w:ascii="宋体" w:hAnsi="宋体" w:cs="宋体" w:hint="eastAsia"/>
                <w:color w:val="000000"/>
                <w:kern w:val="0"/>
                <w:sz w:val="20"/>
                <w:szCs w:val="20"/>
              </w:rPr>
              <w:t>月</w:t>
            </w:r>
          </w:p>
        </w:tc>
        <w:tc>
          <w:tcPr>
            <w:tcW w:w="862" w:type="dxa"/>
            <w:vMerge w:val="restart"/>
            <w:tcBorders>
              <w:top w:val="nil"/>
              <w:left w:val="single" w:sz="4" w:space="0" w:color="auto"/>
              <w:bottom w:val="single" w:sz="4" w:space="0" w:color="000000"/>
              <w:right w:val="single" w:sz="8" w:space="0" w:color="auto"/>
            </w:tcBorders>
            <w:vAlign w:val="center"/>
          </w:tcPr>
          <w:p w:rsidR="000A7E84" w:rsidRPr="00206D25" w:rsidRDefault="000A7E84" w:rsidP="00206D25">
            <w:pPr>
              <w:widowControl/>
              <w:jc w:val="center"/>
              <w:rPr>
                <w:rFonts w:ascii="宋体" w:cs="宋体"/>
                <w:color w:val="000000"/>
                <w:kern w:val="0"/>
                <w:sz w:val="20"/>
                <w:szCs w:val="20"/>
              </w:rPr>
            </w:pPr>
            <w:r w:rsidRPr="00206D25">
              <w:rPr>
                <w:rFonts w:ascii="宋体" w:hAnsi="宋体" w:cs="宋体" w:hint="eastAsia"/>
                <w:color w:val="000000"/>
                <w:kern w:val="0"/>
                <w:sz w:val="20"/>
                <w:szCs w:val="20"/>
              </w:rPr>
              <w:t>最大需量</w:t>
            </w:r>
            <w:r w:rsidRPr="00206D25">
              <w:rPr>
                <w:rFonts w:ascii="宋体" w:cs="宋体"/>
                <w:color w:val="000000"/>
                <w:kern w:val="0"/>
                <w:sz w:val="20"/>
                <w:szCs w:val="20"/>
              </w:rPr>
              <w:br/>
            </w:r>
            <w:r w:rsidRPr="00206D25">
              <w:rPr>
                <w:rFonts w:ascii="宋体" w:hAnsi="宋体" w:cs="宋体" w:hint="eastAsia"/>
                <w:color w:val="000000"/>
                <w:kern w:val="0"/>
                <w:sz w:val="20"/>
                <w:szCs w:val="20"/>
              </w:rPr>
              <w:t>元</w:t>
            </w:r>
            <w:r w:rsidRPr="00206D25">
              <w:rPr>
                <w:rFonts w:ascii="宋体" w:hAnsi="宋体" w:cs="宋体"/>
                <w:color w:val="000000"/>
                <w:kern w:val="0"/>
                <w:sz w:val="20"/>
                <w:szCs w:val="20"/>
              </w:rPr>
              <w:t>/</w:t>
            </w:r>
            <w:r w:rsidRPr="00206D25">
              <w:rPr>
                <w:rFonts w:ascii="宋体" w:hAnsi="宋体" w:cs="宋体" w:hint="eastAsia"/>
                <w:color w:val="000000"/>
                <w:kern w:val="0"/>
                <w:sz w:val="20"/>
                <w:szCs w:val="20"/>
              </w:rPr>
              <w:t>千瓦</w:t>
            </w:r>
            <w:r w:rsidRPr="00206D25">
              <w:rPr>
                <w:rFonts w:ascii="宋体" w:hAnsi="宋体" w:cs="宋体"/>
                <w:color w:val="000000"/>
                <w:kern w:val="0"/>
                <w:sz w:val="20"/>
                <w:szCs w:val="20"/>
              </w:rPr>
              <w:t>/</w:t>
            </w:r>
            <w:r w:rsidRPr="00206D25">
              <w:rPr>
                <w:rFonts w:ascii="宋体" w:hAnsi="宋体" w:cs="宋体" w:hint="eastAsia"/>
                <w:color w:val="000000"/>
                <w:kern w:val="0"/>
                <w:sz w:val="20"/>
                <w:szCs w:val="20"/>
              </w:rPr>
              <w:t>月</w:t>
            </w:r>
          </w:p>
        </w:tc>
      </w:tr>
      <w:tr w:rsidR="000A7E84" w:rsidRPr="00206D25" w:rsidTr="00206D25">
        <w:trPr>
          <w:trHeight w:val="937"/>
        </w:trPr>
        <w:tc>
          <w:tcPr>
            <w:tcW w:w="1853" w:type="dxa"/>
            <w:gridSpan w:val="2"/>
            <w:vMerge/>
            <w:tcBorders>
              <w:top w:val="single" w:sz="8"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2573" w:type="dxa"/>
            <w:gridSpan w:val="2"/>
            <w:vMerge/>
            <w:tcBorders>
              <w:top w:val="single" w:sz="8" w:space="0" w:color="auto"/>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082" w:type="dxa"/>
            <w:vMerge/>
            <w:tcBorders>
              <w:top w:val="single" w:sz="8" w:space="0" w:color="auto"/>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266"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082"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082"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1031" w:type="dxa"/>
            <w:vMerge/>
            <w:tcBorders>
              <w:top w:val="nil"/>
              <w:left w:val="single" w:sz="4" w:space="0" w:color="auto"/>
              <w:bottom w:val="single" w:sz="4" w:space="0" w:color="000000"/>
              <w:right w:val="single" w:sz="4" w:space="0" w:color="auto"/>
            </w:tcBorders>
            <w:vAlign w:val="center"/>
          </w:tcPr>
          <w:p w:rsidR="000A7E84" w:rsidRPr="00206D25" w:rsidRDefault="000A7E84" w:rsidP="00206D25">
            <w:pPr>
              <w:widowControl/>
              <w:jc w:val="left"/>
              <w:rPr>
                <w:rFonts w:ascii="宋体" w:cs="宋体"/>
                <w:color w:val="000000"/>
                <w:kern w:val="0"/>
                <w:sz w:val="20"/>
                <w:szCs w:val="20"/>
              </w:rPr>
            </w:pPr>
          </w:p>
        </w:tc>
        <w:tc>
          <w:tcPr>
            <w:tcW w:w="862" w:type="dxa"/>
            <w:vMerge/>
            <w:tcBorders>
              <w:top w:val="nil"/>
              <w:left w:val="single" w:sz="4" w:space="0" w:color="auto"/>
              <w:bottom w:val="single" w:sz="4" w:space="0" w:color="000000"/>
              <w:right w:val="single" w:sz="8" w:space="0" w:color="auto"/>
            </w:tcBorders>
            <w:vAlign w:val="center"/>
          </w:tcPr>
          <w:p w:rsidR="000A7E84" w:rsidRPr="00206D25" w:rsidRDefault="000A7E84" w:rsidP="00206D25">
            <w:pPr>
              <w:widowControl/>
              <w:jc w:val="left"/>
              <w:rPr>
                <w:rFonts w:ascii="宋体" w:cs="宋体"/>
                <w:color w:val="000000"/>
                <w:kern w:val="0"/>
                <w:sz w:val="20"/>
                <w:szCs w:val="20"/>
              </w:rPr>
            </w:pPr>
          </w:p>
        </w:tc>
      </w:tr>
      <w:tr w:rsidR="000A7E84" w:rsidRPr="00206D25" w:rsidTr="00DF0D3B">
        <w:trPr>
          <w:trHeight w:val="1072"/>
        </w:trPr>
        <w:tc>
          <w:tcPr>
            <w:tcW w:w="1853" w:type="dxa"/>
            <w:gridSpan w:val="2"/>
            <w:vMerge w:val="restart"/>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一、居民生活用电</w:t>
            </w:r>
          </w:p>
        </w:tc>
        <w:tc>
          <w:tcPr>
            <w:tcW w:w="1103"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Times New Roman" w:hAnsi="Times New Roman"/>
                <w:kern w:val="0"/>
                <w:sz w:val="20"/>
                <w:szCs w:val="20"/>
              </w:rPr>
              <w:t>1</w:t>
            </w:r>
            <w:r w:rsidRPr="00206D25">
              <w:rPr>
                <w:rFonts w:ascii="宋体" w:hAnsi="宋体" w:cs="宋体" w:hint="eastAsia"/>
                <w:kern w:val="0"/>
                <w:sz w:val="20"/>
                <w:szCs w:val="20"/>
              </w:rPr>
              <w:t>千伏“一户一表”居民用户</w:t>
            </w:r>
          </w:p>
        </w:tc>
        <w:tc>
          <w:tcPr>
            <w:tcW w:w="1470" w:type="dxa"/>
            <w:tcBorders>
              <w:top w:val="nil"/>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年用电</w:t>
            </w:r>
            <w:r w:rsidRPr="00206D25">
              <w:rPr>
                <w:rFonts w:ascii="宋体" w:hAnsi="宋体" w:cs="宋体"/>
                <w:kern w:val="0"/>
                <w:sz w:val="20"/>
                <w:szCs w:val="20"/>
              </w:rPr>
              <w:t>2760</w:t>
            </w:r>
            <w:r w:rsidRPr="00206D25">
              <w:rPr>
                <w:rFonts w:ascii="宋体" w:hAnsi="宋体" w:cs="宋体" w:hint="eastAsia"/>
                <w:kern w:val="0"/>
                <w:sz w:val="20"/>
                <w:szCs w:val="20"/>
              </w:rPr>
              <w:t>千瓦时及以下部分</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0.5380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0.5680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0.2880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470" w:type="dxa"/>
            <w:tcBorders>
              <w:top w:val="nil"/>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年用电</w:t>
            </w:r>
            <w:r w:rsidRPr="00206D25">
              <w:rPr>
                <w:rFonts w:ascii="宋体" w:hAnsi="宋体" w:cs="宋体"/>
                <w:kern w:val="0"/>
                <w:sz w:val="20"/>
                <w:szCs w:val="20"/>
              </w:rPr>
              <w:t>2761-4800</w:t>
            </w:r>
            <w:r w:rsidRPr="00206D25">
              <w:rPr>
                <w:rFonts w:ascii="宋体" w:hAnsi="宋体" w:cs="宋体" w:hint="eastAsia"/>
                <w:kern w:val="0"/>
                <w:sz w:val="20"/>
                <w:szCs w:val="20"/>
              </w:rPr>
              <w:t>千瓦时部分</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0.5880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0.6180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0.3380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470" w:type="dxa"/>
            <w:tcBorders>
              <w:top w:val="nil"/>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年用电</w:t>
            </w:r>
            <w:r w:rsidRPr="00206D25">
              <w:rPr>
                <w:rFonts w:ascii="宋体" w:hAnsi="宋体" w:cs="宋体"/>
                <w:kern w:val="0"/>
                <w:sz w:val="20"/>
                <w:szCs w:val="20"/>
              </w:rPr>
              <w:t>4801</w:t>
            </w:r>
            <w:r w:rsidRPr="00206D25">
              <w:rPr>
                <w:rFonts w:ascii="宋体" w:hAnsi="宋体" w:cs="宋体" w:hint="eastAsia"/>
                <w:kern w:val="0"/>
                <w:sz w:val="20"/>
                <w:szCs w:val="20"/>
              </w:rPr>
              <w:t>千瓦时及以上部分</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0.8380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0.8680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0.5880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Times New Roman" w:hAnsi="Times New Roman"/>
                <w:kern w:val="0"/>
                <w:sz w:val="20"/>
                <w:szCs w:val="20"/>
              </w:rPr>
              <w:t>1</w:t>
            </w:r>
            <w:r w:rsidRPr="00206D25">
              <w:rPr>
                <w:rFonts w:ascii="宋体" w:hAnsi="宋体" w:cs="宋体" w:hint="eastAsia"/>
                <w:kern w:val="0"/>
                <w:sz w:val="20"/>
                <w:szCs w:val="20"/>
              </w:rPr>
              <w:t>千伏合表用户</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0.5580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Times New Roman" w:hAnsi="Times New Roman"/>
                <w:kern w:val="0"/>
                <w:sz w:val="20"/>
                <w:szCs w:val="20"/>
              </w:rPr>
            </w:pPr>
            <w:r w:rsidRPr="00206D25">
              <w:rPr>
                <w:rFonts w:ascii="Times New Roman" w:hAnsi="Times New Roman"/>
                <w:kern w:val="0"/>
                <w:sz w:val="20"/>
                <w:szCs w:val="20"/>
              </w:rPr>
              <w:t>1-10</w:t>
            </w:r>
            <w:r w:rsidRPr="00206D25">
              <w:rPr>
                <w:rFonts w:ascii="宋体" w:hAnsi="宋体" w:hint="eastAsia"/>
                <w:kern w:val="0"/>
                <w:sz w:val="20"/>
                <w:szCs w:val="20"/>
              </w:rPr>
              <w:t>千伏及以上合表用户</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0.5380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农村</w:t>
            </w:r>
            <w:r w:rsidRPr="00206D25">
              <w:rPr>
                <w:rFonts w:ascii="Times New Roman" w:hAnsi="Times New Roman"/>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0.5080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val="restart"/>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二、大工业用电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0.6644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1.0824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0.9004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0.4164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0.6444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1.0571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0.8771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0.4004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35</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0.6344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1.0444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0.8654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0.3924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0.6124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1.0114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0.8364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0.3724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220</w:t>
            </w:r>
            <w:r w:rsidRPr="00206D25">
              <w:rPr>
                <w:rFonts w:ascii="宋体" w:hAnsi="宋体" w:cs="宋体" w:hint="eastAsia"/>
                <w:kern w:val="0"/>
                <w:sz w:val="20"/>
                <w:szCs w:val="20"/>
              </w:rPr>
              <w:t>千伏及以上</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0.6074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1.0014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0.8284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0.3684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206D25">
        <w:trPr>
          <w:trHeight w:val="568"/>
        </w:trPr>
        <w:tc>
          <w:tcPr>
            <w:tcW w:w="750" w:type="dxa"/>
            <w:vMerge w:val="restart"/>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其中</w:t>
            </w:r>
          </w:p>
        </w:tc>
        <w:tc>
          <w:tcPr>
            <w:tcW w:w="1103" w:type="dxa"/>
            <w:tcBorders>
              <w:top w:val="nil"/>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电解铝生产用电</w:t>
            </w:r>
          </w:p>
        </w:tc>
        <w:tc>
          <w:tcPr>
            <w:tcW w:w="2573" w:type="dxa"/>
            <w:gridSpan w:val="2"/>
            <w:tcBorders>
              <w:top w:val="single" w:sz="4" w:space="0" w:color="auto"/>
              <w:left w:val="nil"/>
              <w:bottom w:val="single" w:sz="4" w:space="0" w:color="auto"/>
              <w:right w:val="single" w:sz="4" w:space="0" w:color="000000"/>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0.4934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DF0D3B">
        <w:trPr>
          <w:trHeight w:val="783"/>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氯碱生产用电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0.5984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0.9744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0.8104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0.3754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DF0D3B">
        <w:trPr>
          <w:trHeight w:val="677"/>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0.5804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0.9514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0.7894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0.3604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DF0D3B">
        <w:trPr>
          <w:trHeight w:val="869"/>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35</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0.5714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0.9404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0.7794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0.3534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DF0D3B">
        <w:trPr>
          <w:trHeight w:val="606"/>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千伏及以上</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0.5514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0.9104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0.7534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0.3354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30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40 </w:t>
            </w:r>
          </w:p>
        </w:tc>
      </w:tr>
      <w:tr w:rsidR="000A7E84" w:rsidRPr="00206D25" w:rsidTr="00DF0D3B">
        <w:trPr>
          <w:trHeight w:val="568"/>
        </w:trPr>
        <w:tc>
          <w:tcPr>
            <w:tcW w:w="1853" w:type="dxa"/>
            <w:gridSpan w:val="2"/>
            <w:vMerge w:val="restart"/>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三、一般工商业及其他用电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宋体" w:hAnsi="宋体" w:cs="宋体"/>
                <w:kern w:val="0"/>
                <w:sz w:val="20"/>
                <w:szCs w:val="20"/>
              </w:rPr>
              <w:t>1</w:t>
            </w:r>
            <w:r w:rsidRPr="00206D25">
              <w:rPr>
                <w:rFonts w:ascii="宋体" w:hAnsi="宋体" w:cs="宋体" w:hint="eastAsia"/>
                <w:kern w:val="0"/>
                <w:sz w:val="20"/>
                <w:szCs w:val="20"/>
              </w:rPr>
              <w:t>千伏</w:t>
            </w:r>
          </w:p>
        </w:tc>
        <w:tc>
          <w:tcPr>
            <w:tcW w:w="1082" w:type="dxa"/>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0.6964 </w:t>
            </w:r>
          </w:p>
        </w:tc>
        <w:tc>
          <w:tcPr>
            <w:tcW w:w="1266" w:type="dxa"/>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1.2064 </w:t>
            </w:r>
          </w:p>
        </w:tc>
        <w:tc>
          <w:tcPr>
            <w:tcW w:w="1082" w:type="dxa"/>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0.9014 </w:t>
            </w:r>
          </w:p>
        </w:tc>
        <w:tc>
          <w:tcPr>
            <w:tcW w:w="1082" w:type="dxa"/>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0.3784 </w:t>
            </w:r>
          </w:p>
        </w:tc>
        <w:tc>
          <w:tcPr>
            <w:tcW w:w="1031" w:type="dxa"/>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0.6656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1.1636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0.8656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0.3536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0.6494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1.1414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0.8467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0.3407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913"/>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35</w:t>
            </w:r>
            <w:r w:rsidRPr="00206D25">
              <w:rPr>
                <w:rFonts w:ascii="宋体" w:hAnsi="宋体" w:cs="宋体" w:hint="eastAsia"/>
                <w:kern w:val="0"/>
                <w:sz w:val="20"/>
                <w:szCs w:val="20"/>
              </w:rPr>
              <w:t>千伏及以上</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0.6413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1.1303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0.8373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0.3343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val="restart"/>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其中</w:t>
            </w:r>
          </w:p>
        </w:tc>
        <w:tc>
          <w:tcPr>
            <w:tcW w:w="1103"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部队、狱政用电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宋体" w:hAnsi="宋体" w:cs="宋体"/>
                <w:kern w:val="0"/>
                <w:sz w:val="20"/>
                <w:szCs w:val="20"/>
              </w:rPr>
              <w:t>1</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0.5837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0.5457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0.5257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35</w:t>
            </w:r>
            <w:r w:rsidRPr="00206D25">
              <w:rPr>
                <w:rFonts w:ascii="宋体" w:hAnsi="宋体" w:cs="宋体" w:hint="eastAsia"/>
                <w:kern w:val="0"/>
                <w:sz w:val="20"/>
                <w:szCs w:val="20"/>
              </w:rPr>
              <w:t>千伏及以上</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0.5157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val="restart"/>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四、农业生产用电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宋体" w:hAnsi="宋体" w:cs="宋体"/>
                <w:kern w:val="0"/>
                <w:sz w:val="20"/>
                <w:szCs w:val="20"/>
              </w:rPr>
              <w:t>1</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0.7280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0.9984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0.8986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0.4992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0.6900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0.9462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0.8516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0.4731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0.6700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0.9188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0.8269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0.4594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1853" w:type="dxa"/>
            <w:gridSpan w:val="2"/>
            <w:vMerge/>
            <w:tcBorders>
              <w:top w:val="single" w:sz="4" w:space="0" w:color="auto"/>
              <w:left w:val="single" w:sz="8"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35</w:t>
            </w:r>
            <w:r w:rsidRPr="00206D25">
              <w:rPr>
                <w:rFonts w:ascii="宋体" w:hAnsi="宋体" w:cs="宋体" w:hint="eastAsia"/>
                <w:kern w:val="0"/>
                <w:sz w:val="20"/>
                <w:szCs w:val="20"/>
              </w:rPr>
              <w:t>千伏及以上</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0.6600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0.9052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0.8147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0.4526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val="restart"/>
            <w:tcBorders>
              <w:top w:val="nil"/>
              <w:left w:val="single" w:sz="8" w:space="0" w:color="auto"/>
              <w:bottom w:val="single" w:sz="8" w:space="0" w:color="000000"/>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其中</w:t>
            </w:r>
          </w:p>
        </w:tc>
        <w:tc>
          <w:tcPr>
            <w:tcW w:w="1103" w:type="dxa"/>
            <w:vMerge w:val="restart"/>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农业排灌、脱粒用电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宋体" w:hAnsi="宋体" w:cs="宋体"/>
                <w:kern w:val="0"/>
                <w:sz w:val="20"/>
                <w:szCs w:val="20"/>
              </w:rPr>
              <w:t>1</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0.4770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0.6542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0.5888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0.3271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8" w:space="0" w:color="000000"/>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0.4390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0.6020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0.5418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0.3010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8" w:space="0" w:color="000000"/>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20</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0.4190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0.5746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0.5171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0.2873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8" w:space="0" w:color="000000"/>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35</w:t>
            </w:r>
            <w:r w:rsidRPr="00206D25">
              <w:rPr>
                <w:rFonts w:ascii="宋体" w:hAnsi="宋体" w:cs="宋体" w:hint="eastAsia"/>
                <w:kern w:val="0"/>
                <w:sz w:val="20"/>
                <w:szCs w:val="20"/>
              </w:rPr>
              <w:t>千伏及以上</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0.4090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0.5608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0.5047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0.2804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8" w:space="0" w:color="000000"/>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val="restart"/>
            <w:tcBorders>
              <w:top w:val="nil"/>
              <w:left w:val="single" w:sz="4" w:space="0" w:color="auto"/>
              <w:bottom w:val="single" w:sz="8" w:space="0" w:color="000000"/>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贫困县农业排灌用电</w:t>
            </w:r>
          </w:p>
        </w:tc>
        <w:tc>
          <w:tcPr>
            <w:tcW w:w="2573" w:type="dxa"/>
            <w:gridSpan w:val="2"/>
            <w:tcBorders>
              <w:top w:val="single" w:sz="4" w:space="0" w:color="auto"/>
              <w:left w:val="nil"/>
              <w:bottom w:val="single" w:sz="4"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hint="eastAsia"/>
                <w:kern w:val="0"/>
                <w:sz w:val="20"/>
                <w:szCs w:val="20"/>
              </w:rPr>
              <w:t>不满</w:t>
            </w:r>
            <w:r w:rsidRPr="00206D25">
              <w:rPr>
                <w:rFonts w:ascii="宋体" w:hAnsi="宋体" w:cs="宋体"/>
                <w:kern w:val="0"/>
                <w:sz w:val="20"/>
                <w:szCs w:val="20"/>
              </w:rPr>
              <w:t>1</w:t>
            </w:r>
            <w:r w:rsidRPr="00206D25">
              <w:rPr>
                <w:rFonts w:ascii="宋体" w:hAnsi="宋体" w:cs="宋体" w:hint="eastAsia"/>
                <w:kern w:val="0"/>
                <w:sz w:val="20"/>
                <w:szCs w:val="20"/>
              </w:rPr>
              <w:t>千伏</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0.2100 </w:t>
            </w:r>
          </w:p>
        </w:tc>
        <w:tc>
          <w:tcPr>
            <w:tcW w:w="1266"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0.2880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0.2592 </w:t>
            </w:r>
          </w:p>
        </w:tc>
        <w:tc>
          <w:tcPr>
            <w:tcW w:w="1082"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0.1440 </w:t>
            </w:r>
          </w:p>
        </w:tc>
        <w:tc>
          <w:tcPr>
            <w:tcW w:w="1031" w:type="dxa"/>
            <w:tcBorders>
              <w:top w:val="nil"/>
              <w:left w:val="nil"/>
              <w:bottom w:val="single" w:sz="4"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4"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568"/>
        </w:trPr>
        <w:tc>
          <w:tcPr>
            <w:tcW w:w="750" w:type="dxa"/>
            <w:vMerge/>
            <w:tcBorders>
              <w:top w:val="nil"/>
              <w:left w:val="single" w:sz="8" w:space="0" w:color="auto"/>
              <w:bottom w:val="single" w:sz="8" w:space="0" w:color="000000"/>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1103" w:type="dxa"/>
            <w:vMerge/>
            <w:tcBorders>
              <w:top w:val="nil"/>
              <w:left w:val="single" w:sz="4" w:space="0" w:color="auto"/>
              <w:bottom w:val="single" w:sz="8" w:space="0" w:color="000000"/>
              <w:right w:val="single" w:sz="4" w:space="0" w:color="auto"/>
            </w:tcBorders>
            <w:vAlign w:val="center"/>
          </w:tcPr>
          <w:p w:rsidR="000A7E84" w:rsidRPr="00206D25" w:rsidRDefault="000A7E84" w:rsidP="00206D25">
            <w:pPr>
              <w:widowControl/>
              <w:jc w:val="left"/>
              <w:rPr>
                <w:rFonts w:ascii="宋体" w:cs="宋体"/>
                <w:kern w:val="0"/>
                <w:sz w:val="20"/>
                <w:szCs w:val="20"/>
              </w:rPr>
            </w:pPr>
          </w:p>
        </w:tc>
        <w:tc>
          <w:tcPr>
            <w:tcW w:w="2573" w:type="dxa"/>
            <w:gridSpan w:val="2"/>
            <w:tcBorders>
              <w:top w:val="single" w:sz="4" w:space="0" w:color="auto"/>
              <w:left w:val="nil"/>
              <w:bottom w:val="single" w:sz="8" w:space="0" w:color="auto"/>
              <w:right w:val="single" w:sz="4" w:space="0" w:color="auto"/>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1-10</w:t>
            </w:r>
            <w:r w:rsidRPr="00206D25">
              <w:rPr>
                <w:rFonts w:ascii="宋体" w:hAnsi="宋体" w:cs="宋体" w:hint="eastAsia"/>
                <w:kern w:val="0"/>
                <w:sz w:val="20"/>
                <w:szCs w:val="20"/>
              </w:rPr>
              <w:t>千伏</w:t>
            </w:r>
          </w:p>
        </w:tc>
        <w:tc>
          <w:tcPr>
            <w:tcW w:w="1082" w:type="dxa"/>
            <w:tcBorders>
              <w:top w:val="nil"/>
              <w:left w:val="nil"/>
              <w:bottom w:val="single" w:sz="8"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0.1720 </w:t>
            </w:r>
          </w:p>
        </w:tc>
        <w:tc>
          <w:tcPr>
            <w:tcW w:w="1266" w:type="dxa"/>
            <w:tcBorders>
              <w:top w:val="nil"/>
              <w:left w:val="nil"/>
              <w:bottom w:val="single" w:sz="8"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0.2358 </w:t>
            </w:r>
          </w:p>
        </w:tc>
        <w:tc>
          <w:tcPr>
            <w:tcW w:w="1082" w:type="dxa"/>
            <w:tcBorders>
              <w:top w:val="nil"/>
              <w:left w:val="nil"/>
              <w:bottom w:val="single" w:sz="8"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0.2122 </w:t>
            </w:r>
          </w:p>
        </w:tc>
        <w:tc>
          <w:tcPr>
            <w:tcW w:w="1082" w:type="dxa"/>
            <w:tcBorders>
              <w:top w:val="nil"/>
              <w:left w:val="nil"/>
              <w:bottom w:val="single" w:sz="8"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kern w:val="0"/>
                <w:sz w:val="20"/>
                <w:szCs w:val="20"/>
              </w:rPr>
              <w:t xml:space="preserve">0.1179 </w:t>
            </w:r>
          </w:p>
        </w:tc>
        <w:tc>
          <w:tcPr>
            <w:tcW w:w="1031" w:type="dxa"/>
            <w:tcBorders>
              <w:top w:val="nil"/>
              <w:left w:val="nil"/>
              <w:bottom w:val="single" w:sz="8" w:space="0" w:color="auto"/>
              <w:right w:val="single" w:sz="4"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c>
          <w:tcPr>
            <w:tcW w:w="862" w:type="dxa"/>
            <w:tcBorders>
              <w:top w:val="nil"/>
              <w:left w:val="nil"/>
              <w:bottom w:val="single" w:sz="8" w:space="0" w:color="auto"/>
              <w:right w:val="single" w:sz="8" w:space="0" w:color="auto"/>
            </w:tcBorders>
            <w:vAlign w:val="center"/>
          </w:tcPr>
          <w:p w:rsidR="000A7E84" w:rsidRPr="00206D25" w:rsidRDefault="000A7E84" w:rsidP="00206D25">
            <w:pPr>
              <w:widowControl/>
              <w:jc w:val="center"/>
              <w:rPr>
                <w:rFonts w:ascii="宋体" w:cs="宋体"/>
                <w:kern w:val="0"/>
                <w:sz w:val="20"/>
                <w:szCs w:val="20"/>
              </w:rPr>
            </w:pPr>
            <w:r w:rsidRPr="00206D25">
              <w:rPr>
                <w:rFonts w:ascii="宋体" w:hAnsi="宋体" w:cs="宋体" w:hint="eastAsia"/>
                <w:kern w:val="0"/>
                <w:sz w:val="20"/>
                <w:szCs w:val="20"/>
              </w:rPr>
              <w:t xml:space="preserve">　</w:t>
            </w:r>
          </w:p>
        </w:tc>
      </w:tr>
      <w:tr w:rsidR="000A7E84" w:rsidRPr="00206D25" w:rsidTr="00206D25">
        <w:trPr>
          <w:trHeight w:val="1312"/>
        </w:trPr>
        <w:tc>
          <w:tcPr>
            <w:tcW w:w="10831" w:type="dxa"/>
            <w:gridSpan w:val="10"/>
            <w:tcBorders>
              <w:top w:val="nil"/>
              <w:left w:val="nil"/>
              <w:bottom w:val="nil"/>
              <w:right w:val="nil"/>
            </w:tcBorders>
          </w:tcPr>
          <w:p w:rsidR="000A7E84" w:rsidRDefault="000A7E84" w:rsidP="00206D25">
            <w:pPr>
              <w:widowControl/>
              <w:jc w:val="left"/>
              <w:rPr>
                <w:rFonts w:ascii="宋体" w:cs="宋体"/>
                <w:kern w:val="0"/>
                <w:sz w:val="20"/>
                <w:szCs w:val="20"/>
              </w:rPr>
            </w:pPr>
            <w:r w:rsidRPr="00206D25">
              <w:rPr>
                <w:rFonts w:ascii="宋体" w:hAnsi="宋体" w:cs="宋体" w:hint="eastAsia"/>
                <w:kern w:val="0"/>
                <w:sz w:val="20"/>
                <w:szCs w:val="20"/>
              </w:rPr>
              <w:t>注：</w:t>
            </w:r>
          </w:p>
          <w:p w:rsidR="000A7E84" w:rsidRPr="00206D25" w:rsidRDefault="000A7E84" w:rsidP="000A7E84">
            <w:pPr>
              <w:widowControl/>
              <w:ind w:firstLineChars="200" w:firstLine="31680"/>
              <w:jc w:val="left"/>
              <w:rPr>
                <w:rFonts w:ascii="宋体" w:cs="宋体"/>
                <w:kern w:val="0"/>
                <w:sz w:val="20"/>
                <w:szCs w:val="20"/>
              </w:rPr>
            </w:pPr>
            <w:r w:rsidRPr="00206D25">
              <w:rPr>
                <w:rFonts w:ascii="宋体" w:hAnsi="宋体" w:cs="宋体"/>
                <w:kern w:val="0"/>
                <w:sz w:val="20"/>
                <w:szCs w:val="20"/>
              </w:rPr>
              <w:t>1.</w:t>
            </w:r>
            <w:r w:rsidRPr="00206D25">
              <w:rPr>
                <w:rFonts w:ascii="宋体" w:hAnsi="宋体" w:cs="宋体" w:hint="eastAsia"/>
                <w:kern w:val="0"/>
                <w:sz w:val="20"/>
                <w:szCs w:val="20"/>
              </w:rPr>
              <w:t>上表所列价格，除农业生产中的贫困县农业排灌用电外，均含国家重大水利工程建设基金</w:t>
            </w:r>
            <w:r w:rsidRPr="00206D25">
              <w:rPr>
                <w:rFonts w:ascii="宋体" w:hAnsi="宋体" w:cs="宋体"/>
                <w:kern w:val="0"/>
                <w:sz w:val="20"/>
                <w:szCs w:val="20"/>
              </w:rPr>
              <w:t>0.403875</w:t>
            </w:r>
            <w:r w:rsidRPr="00206D25">
              <w:rPr>
                <w:rFonts w:ascii="宋体" w:hAnsi="宋体" w:cs="宋体" w:hint="eastAsia"/>
                <w:kern w:val="0"/>
                <w:sz w:val="20"/>
                <w:szCs w:val="20"/>
              </w:rPr>
              <w:t>分钱；除农业生产用电以外，均含大中型水库移民后期扶持资金</w:t>
            </w:r>
            <w:r w:rsidRPr="00206D25">
              <w:rPr>
                <w:rFonts w:ascii="宋体" w:hAnsi="宋体" w:cs="宋体"/>
                <w:kern w:val="0"/>
                <w:sz w:val="20"/>
                <w:szCs w:val="20"/>
              </w:rPr>
              <w:t>0.62</w:t>
            </w:r>
            <w:r w:rsidRPr="00206D25">
              <w:rPr>
                <w:rFonts w:ascii="宋体" w:hAnsi="宋体" w:cs="宋体" w:hint="eastAsia"/>
                <w:kern w:val="0"/>
                <w:sz w:val="20"/>
                <w:szCs w:val="20"/>
              </w:rPr>
              <w:t>分钱和农网还贷资金</w:t>
            </w:r>
            <w:r w:rsidRPr="00206D25">
              <w:rPr>
                <w:rFonts w:ascii="宋体" w:hAnsi="宋体" w:cs="宋体"/>
                <w:kern w:val="0"/>
                <w:sz w:val="20"/>
                <w:szCs w:val="20"/>
              </w:rPr>
              <w:t>2</w:t>
            </w:r>
            <w:r w:rsidRPr="00206D25">
              <w:rPr>
                <w:rFonts w:ascii="宋体" w:hAnsi="宋体" w:cs="宋体" w:hint="eastAsia"/>
                <w:kern w:val="0"/>
                <w:sz w:val="20"/>
                <w:szCs w:val="20"/>
              </w:rPr>
              <w:t>分钱；除农业生产用电外，均含可再生能源电价附加，其中居民生活用电</w:t>
            </w:r>
            <w:r w:rsidRPr="00206D25">
              <w:rPr>
                <w:rFonts w:ascii="宋体" w:hAnsi="宋体" w:cs="宋体"/>
                <w:kern w:val="0"/>
                <w:sz w:val="20"/>
                <w:szCs w:val="20"/>
              </w:rPr>
              <w:t>0.1</w:t>
            </w:r>
            <w:r w:rsidRPr="00206D25">
              <w:rPr>
                <w:rFonts w:ascii="宋体" w:hAnsi="宋体" w:cs="宋体" w:hint="eastAsia"/>
                <w:kern w:val="0"/>
                <w:sz w:val="20"/>
                <w:szCs w:val="20"/>
              </w:rPr>
              <w:t>分钱</w:t>
            </w:r>
            <w:r w:rsidRPr="00206D25">
              <w:rPr>
                <w:rFonts w:ascii="宋体" w:hAnsi="宋体" w:cs="宋体"/>
                <w:kern w:val="0"/>
                <w:sz w:val="20"/>
                <w:szCs w:val="20"/>
              </w:rPr>
              <w:t xml:space="preserve"> </w:t>
            </w:r>
            <w:r w:rsidRPr="00206D25">
              <w:rPr>
                <w:rFonts w:ascii="宋体" w:hAnsi="宋体" w:cs="宋体" w:hint="eastAsia"/>
                <w:kern w:val="0"/>
                <w:sz w:val="20"/>
                <w:szCs w:val="20"/>
              </w:rPr>
              <w:t>、其余各类用电</w:t>
            </w:r>
            <w:r w:rsidRPr="00206D25">
              <w:rPr>
                <w:rFonts w:ascii="宋体" w:hAnsi="宋体" w:cs="宋体"/>
                <w:kern w:val="0"/>
                <w:sz w:val="20"/>
                <w:szCs w:val="20"/>
              </w:rPr>
              <w:t>1.9</w:t>
            </w:r>
            <w:r w:rsidRPr="00206D25">
              <w:rPr>
                <w:rFonts w:ascii="宋体" w:hAnsi="宋体" w:cs="宋体" w:hint="eastAsia"/>
                <w:kern w:val="0"/>
                <w:sz w:val="20"/>
                <w:szCs w:val="20"/>
              </w:rPr>
              <w:t>分钱；核工业铀扩散厂和堆化工厂生产用电价格，按上表所列的分类电价降低</w:t>
            </w:r>
            <w:r w:rsidRPr="00206D25">
              <w:rPr>
                <w:rFonts w:ascii="宋体" w:hAnsi="宋体" w:cs="宋体"/>
                <w:kern w:val="0"/>
                <w:sz w:val="20"/>
                <w:szCs w:val="20"/>
              </w:rPr>
              <w:t>1.7</w:t>
            </w:r>
            <w:r w:rsidRPr="00206D25">
              <w:rPr>
                <w:rFonts w:ascii="宋体" w:hAnsi="宋体" w:cs="宋体" w:hint="eastAsia"/>
                <w:kern w:val="0"/>
                <w:sz w:val="20"/>
                <w:szCs w:val="20"/>
              </w:rPr>
              <w:t>分钱（农网还贷资金）执行。地方水库移民后期扶持资金按财政部门相关规定执行。</w:t>
            </w:r>
            <w:r w:rsidRPr="00206D25">
              <w:rPr>
                <w:rFonts w:ascii="宋体" w:hAnsi="宋体" w:cs="宋体"/>
                <w:kern w:val="0"/>
                <w:sz w:val="20"/>
                <w:szCs w:val="20"/>
              </w:rPr>
              <w:t xml:space="preserve">      </w:t>
            </w:r>
          </w:p>
        </w:tc>
      </w:tr>
      <w:tr w:rsidR="000A7E84" w:rsidRPr="00206D25" w:rsidTr="00206D25">
        <w:trPr>
          <w:trHeight w:val="1061"/>
        </w:trPr>
        <w:tc>
          <w:tcPr>
            <w:tcW w:w="10831" w:type="dxa"/>
            <w:gridSpan w:val="10"/>
            <w:tcBorders>
              <w:top w:val="nil"/>
              <w:left w:val="nil"/>
              <w:bottom w:val="nil"/>
              <w:right w:val="nil"/>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 xml:space="preserve">    2.</w:t>
            </w:r>
            <w:r w:rsidRPr="00206D25">
              <w:rPr>
                <w:rFonts w:ascii="宋体" w:hAnsi="宋体" w:cs="宋体" w:hint="eastAsia"/>
                <w:kern w:val="0"/>
                <w:sz w:val="20"/>
                <w:szCs w:val="20"/>
              </w:rPr>
              <w:t>居民生活用电分时电价时段划分：高峰时段</w:t>
            </w:r>
            <w:r w:rsidRPr="00206D25">
              <w:rPr>
                <w:rFonts w:ascii="宋体" w:hAnsi="宋体" w:cs="宋体"/>
                <w:kern w:val="0"/>
                <w:sz w:val="20"/>
                <w:szCs w:val="20"/>
              </w:rPr>
              <w:t>8</w:t>
            </w:r>
            <w:r w:rsidRPr="00206D25">
              <w:rPr>
                <w:rFonts w:ascii="宋体" w:hAnsi="宋体" w:cs="宋体" w:hint="eastAsia"/>
                <w:kern w:val="0"/>
                <w:sz w:val="20"/>
                <w:szCs w:val="20"/>
              </w:rPr>
              <w:t>：</w:t>
            </w:r>
            <w:r w:rsidRPr="00206D25">
              <w:rPr>
                <w:rFonts w:ascii="宋体" w:hAnsi="宋体" w:cs="宋体"/>
                <w:kern w:val="0"/>
                <w:sz w:val="20"/>
                <w:szCs w:val="20"/>
              </w:rPr>
              <w:t>00-22</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，低谷时段</w:t>
            </w:r>
            <w:r w:rsidRPr="00206D25">
              <w:rPr>
                <w:rFonts w:ascii="宋体" w:hAnsi="宋体" w:cs="宋体"/>
                <w:kern w:val="0"/>
                <w:sz w:val="20"/>
                <w:szCs w:val="20"/>
              </w:rPr>
              <w:t>22</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次日</w:t>
            </w:r>
            <w:r w:rsidRPr="00206D25">
              <w:rPr>
                <w:rFonts w:ascii="宋体" w:hAnsi="宋体" w:cs="宋体"/>
                <w:kern w:val="0"/>
                <w:sz w:val="20"/>
                <w:szCs w:val="20"/>
              </w:rPr>
              <w:t>8</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。大工业用电、一般工商业及其他用电、农业生产用电六时段分时电价时段划分：尖峰时段</w:t>
            </w:r>
            <w:r w:rsidRPr="00206D25">
              <w:rPr>
                <w:rFonts w:ascii="宋体" w:hAnsi="宋体" w:cs="宋体"/>
                <w:kern w:val="0"/>
                <w:sz w:val="20"/>
                <w:szCs w:val="20"/>
              </w:rPr>
              <w:t>19</w:t>
            </w:r>
            <w:r w:rsidRPr="00206D25">
              <w:rPr>
                <w:rFonts w:ascii="宋体" w:hAnsi="宋体" w:cs="宋体" w:hint="eastAsia"/>
                <w:kern w:val="0"/>
                <w:sz w:val="20"/>
                <w:szCs w:val="20"/>
              </w:rPr>
              <w:t>：</w:t>
            </w:r>
            <w:r w:rsidRPr="00206D25">
              <w:rPr>
                <w:rFonts w:ascii="宋体" w:hAnsi="宋体" w:cs="宋体"/>
                <w:kern w:val="0"/>
                <w:sz w:val="20"/>
                <w:szCs w:val="20"/>
              </w:rPr>
              <w:t>00-21</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；高峰时段</w:t>
            </w:r>
            <w:r w:rsidRPr="00206D25">
              <w:rPr>
                <w:rFonts w:ascii="宋体" w:hAnsi="宋体" w:cs="宋体"/>
                <w:kern w:val="0"/>
                <w:sz w:val="20"/>
                <w:szCs w:val="20"/>
              </w:rPr>
              <w:t>8</w:t>
            </w:r>
            <w:r w:rsidRPr="00206D25">
              <w:rPr>
                <w:rFonts w:ascii="宋体" w:hAnsi="宋体" w:cs="宋体" w:hint="eastAsia"/>
                <w:kern w:val="0"/>
                <w:sz w:val="20"/>
                <w:szCs w:val="20"/>
              </w:rPr>
              <w:t>：</w:t>
            </w:r>
            <w:r w:rsidRPr="00206D25">
              <w:rPr>
                <w:rFonts w:ascii="宋体" w:hAnsi="宋体" w:cs="宋体"/>
                <w:kern w:val="0"/>
                <w:sz w:val="20"/>
                <w:szCs w:val="20"/>
              </w:rPr>
              <w:t>00-11</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w:t>
            </w:r>
            <w:r w:rsidRPr="00206D25">
              <w:rPr>
                <w:rFonts w:ascii="宋体" w:hAnsi="宋体" w:cs="宋体"/>
                <w:kern w:val="0"/>
                <w:sz w:val="20"/>
                <w:szCs w:val="20"/>
              </w:rPr>
              <w:t>13</w:t>
            </w:r>
            <w:r w:rsidRPr="00206D25">
              <w:rPr>
                <w:rFonts w:ascii="宋体" w:hAnsi="宋体" w:cs="宋体" w:hint="eastAsia"/>
                <w:kern w:val="0"/>
                <w:sz w:val="20"/>
                <w:szCs w:val="20"/>
              </w:rPr>
              <w:t>：</w:t>
            </w:r>
            <w:r w:rsidRPr="00206D25">
              <w:rPr>
                <w:rFonts w:ascii="宋体" w:hAnsi="宋体" w:cs="宋体"/>
                <w:kern w:val="0"/>
                <w:sz w:val="20"/>
                <w:szCs w:val="20"/>
              </w:rPr>
              <w:t>00-19</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w:t>
            </w:r>
            <w:r w:rsidRPr="00206D25">
              <w:rPr>
                <w:rFonts w:ascii="宋体" w:hAnsi="宋体" w:cs="宋体"/>
                <w:kern w:val="0"/>
                <w:sz w:val="20"/>
                <w:szCs w:val="20"/>
              </w:rPr>
              <w:t>21</w:t>
            </w:r>
            <w:r w:rsidRPr="00206D25">
              <w:rPr>
                <w:rFonts w:ascii="宋体" w:hAnsi="宋体" w:cs="宋体" w:hint="eastAsia"/>
                <w:kern w:val="0"/>
                <w:sz w:val="20"/>
                <w:szCs w:val="20"/>
              </w:rPr>
              <w:t>：</w:t>
            </w:r>
            <w:r w:rsidRPr="00206D25">
              <w:rPr>
                <w:rFonts w:ascii="宋体" w:hAnsi="宋体" w:cs="宋体"/>
                <w:kern w:val="0"/>
                <w:sz w:val="20"/>
                <w:szCs w:val="20"/>
              </w:rPr>
              <w:t>00-22</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；低谷时段：</w:t>
            </w:r>
            <w:r w:rsidRPr="00206D25">
              <w:rPr>
                <w:rFonts w:ascii="宋体" w:hAnsi="宋体" w:cs="宋体"/>
                <w:kern w:val="0"/>
                <w:sz w:val="20"/>
                <w:szCs w:val="20"/>
              </w:rPr>
              <w:t>11</w:t>
            </w:r>
            <w:r w:rsidRPr="00206D25">
              <w:rPr>
                <w:rFonts w:ascii="宋体" w:hAnsi="宋体" w:cs="宋体" w:hint="eastAsia"/>
                <w:kern w:val="0"/>
                <w:sz w:val="20"/>
                <w:szCs w:val="20"/>
              </w:rPr>
              <w:t>：</w:t>
            </w:r>
            <w:r w:rsidRPr="00206D25">
              <w:rPr>
                <w:rFonts w:ascii="宋体" w:hAnsi="宋体" w:cs="宋体"/>
                <w:kern w:val="0"/>
                <w:sz w:val="20"/>
                <w:szCs w:val="20"/>
              </w:rPr>
              <w:t>00-13</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w:t>
            </w:r>
            <w:r w:rsidRPr="00206D25">
              <w:rPr>
                <w:rFonts w:ascii="宋体" w:hAnsi="宋体" w:cs="宋体"/>
                <w:kern w:val="0"/>
                <w:sz w:val="20"/>
                <w:szCs w:val="20"/>
              </w:rPr>
              <w:t>22</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次日</w:t>
            </w:r>
            <w:r w:rsidRPr="00206D25">
              <w:rPr>
                <w:rFonts w:ascii="宋体" w:hAnsi="宋体" w:cs="宋体"/>
                <w:kern w:val="0"/>
                <w:sz w:val="20"/>
                <w:szCs w:val="20"/>
              </w:rPr>
              <w:t>8</w:t>
            </w:r>
            <w:r w:rsidRPr="00206D25">
              <w:rPr>
                <w:rFonts w:ascii="宋体" w:hAnsi="宋体" w:cs="宋体" w:hint="eastAsia"/>
                <w:kern w:val="0"/>
                <w:sz w:val="20"/>
                <w:szCs w:val="20"/>
              </w:rPr>
              <w:t>：</w:t>
            </w:r>
            <w:r w:rsidRPr="00206D25">
              <w:rPr>
                <w:rFonts w:ascii="宋体" w:hAnsi="宋体" w:cs="宋体"/>
                <w:kern w:val="0"/>
                <w:sz w:val="20"/>
                <w:szCs w:val="20"/>
              </w:rPr>
              <w:t>00</w:t>
            </w:r>
            <w:r w:rsidRPr="00206D25">
              <w:rPr>
                <w:rFonts w:ascii="宋体" w:hAnsi="宋体" w:cs="宋体" w:hint="eastAsia"/>
                <w:kern w:val="0"/>
                <w:sz w:val="20"/>
                <w:szCs w:val="20"/>
              </w:rPr>
              <w:t>。</w:t>
            </w:r>
            <w:r w:rsidRPr="00206D25">
              <w:rPr>
                <w:rFonts w:ascii="宋体" w:hAnsi="宋体" w:cs="宋体"/>
                <w:kern w:val="0"/>
                <w:sz w:val="20"/>
                <w:szCs w:val="20"/>
              </w:rPr>
              <w:t xml:space="preserve"> </w:t>
            </w:r>
          </w:p>
        </w:tc>
      </w:tr>
      <w:tr w:rsidR="000A7E84" w:rsidRPr="00206D25" w:rsidTr="00206D25">
        <w:trPr>
          <w:trHeight w:val="455"/>
        </w:trPr>
        <w:tc>
          <w:tcPr>
            <w:tcW w:w="10831" w:type="dxa"/>
            <w:gridSpan w:val="10"/>
            <w:tcBorders>
              <w:top w:val="nil"/>
              <w:left w:val="nil"/>
              <w:bottom w:val="nil"/>
              <w:right w:val="nil"/>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 xml:space="preserve">    3.</w:t>
            </w:r>
            <w:r w:rsidRPr="00206D25">
              <w:rPr>
                <w:rFonts w:ascii="宋体" w:hAnsi="宋体" w:cs="宋体" w:hint="eastAsia"/>
                <w:kern w:val="0"/>
                <w:sz w:val="20"/>
                <w:szCs w:val="20"/>
              </w:rPr>
              <w:t>居民</w:t>
            </w:r>
            <w:r w:rsidRPr="00206D25">
              <w:rPr>
                <w:rFonts w:ascii="宋体" w:hAnsi="宋体" w:cs="宋体"/>
                <w:kern w:val="0"/>
                <w:sz w:val="20"/>
                <w:szCs w:val="20"/>
              </w:rPr>
              <w:t>1-10</w:t>
            </w:r>
            <w:r w:rsidRPr="00206D25">
              <w:rPr>
                <w:rFonts w:ascii="宋体" w:hAnsi="宋体" w:cs="宋体" w:hint="eastAsia"/>
                <w:kern w:val="0"/>
                <w:sz w:val="20"/>
                <w:szCs w:val="20"/>
              </w:rPr>
              <w:t>千伏“一户一表”用户用电价格在不满</w:t>
            </w:r>
            <w:r w:rsidRPr="00206D25">
              <w:rPr>
                <w:rFonts w:ascii="宋体" w:hAnsi="宋体" w:cs="宋体"/>
                <w:kern w:val="0"/>
                <w:sz w:val="20"/>
                <w:szCs w:val="20"/>
              </w:rPr>
              <w:t>1</w:t>
            </w:r>
            <w:r w:rsidRPr="00206D25">
              <w:rPr>
                <w:rFonts w:ascii="宋体" w:hAnsi="宋体" w:cs="宋体" w:hint="eastAsia"/>
                <w:kern w:val="0"/>
                <w:sz w:val="20"/>
                <w:szCs w:val="20"/>
              </w:rPr>
              <w:t>千伏“一户一表”居民用电价格基础上相应降低</w:t>
            </w:r>
            <w:r w:rsidRPr="00206D25">
              <w:rPr>
                <w:rFonts w:ascii="宋体" w:hAnsi="宋体" w:cs="宋体"/>
                <w:kern w:val="0"/>
                <w:sz w:val="20"/>
                <w:szCs w:val="20"/>
              </w:rPr>
              <w:t>2</w:t>
            </w:r>
            <w:r w:rsidRPr="00206D25">
              <w:rPr>
                <w:rFonts w:ascii="宋体" w:hAnsi="宋体" w:cs="宋体" w:hint="eastAsia"/>
                <w:kern w:val="0"/>
                <w:sz w:val="20"/>
                <w:szCs w:val="20"/>
              </w:rPr>
              <w:t>分钱执行。</w:t>
            </w:r>
          </w:p>
        </w:tc>
      </w:tr>
      <w:tr w:rsidR="000A7E84" w:rsidRPr="00206D25" w:rsidTr="00206D25">
        <w:trPr>
          <w:trHeight w:val="455"/>
        </w:trPr>
        <w:tc>
          <w:tcPr>
            <w:tcW w:w="10831" w:type="dxa"/>
            <w:gridSpan w:val="10"/>
            <w:tcBorders>
              <w:top w:val="nil"/>
              <w:left w:val="nil"/>
              <w:bottom w:val="nil"/>
              <w:right w:val="nil"/>
            </w:tcBorders>
            <w:vAlign w:val="center"/>
          </w:tcPr>
          <w:p w:rsidR="000A7E84" w:rsidRPr="00206D25" w:rsidRDefault="000A7E84" w:rsidP="00206D25">
            <w:pPr>
              <w:widowControl/>
              <w:jc w:val="left"/>
              <w:rPr>
                <w:rFonts w:ascii="宋体" w:cs="宋体"/>
                <w:kern w:val="0"/>
                <w:sz w:val="20"/>
                <w:szCs w:val="20"/>
              </w:rPr>
            </w:pPr>
            <w:r w:rsidRPr="00206D25">
              <w:rPr>
                <w:rFonts w:ascii="宋体" w:hAnsi="宋体" w:cs="宋体"/>
                <w:kern w:val="0"/>
                <w:sz w:val="20"/>
                <w:szCs w:val="20"/>
              </w:rPr>
              <w:t xml:space="preserve">    4.</w:t>
            </w:r>
            <w:r w:rsidRPr="00206D25">
              <w:rPr>
                <w:rFonts w:ascii="宋体" w:hAnsi="宋体" w:cs="宋体" w:hint="eastAsia"/>
                <w:kern w:val="0"/>
                <w:sz w:val="20"/>
                <w:szCs w:val="20"/>
              </w:rPr>
              <w:t>不满</w:t>
            </w:r>
            <w:r w:rsidRPr="00206D25">
              <w:rPr>
                <w:rFonts w:ascii="Times New Roman" w:hAnsi="Times New Roman"/>
                <w:kern w:val="0"/>
                <w:sz w:val="20"/>
                <w:szCs w:val="20"/>
              </w:rPr>
              <w:t>1</w:t>
            </w:r>
            <w:r w:rsidRPr="00206D25">
              <w:rPr>
                <w:rFonts w:ascii="宋体" w:hAnsi="宋体" w:cs="宋体" w:hint="eastAsia"/>
                <w:kern w:val="0"/>
                <w:sz w:val="20"/>
                <w:szCs w:val="20"/>
              </w:rPr>
              <w:t>千伏大工业用电价格在</w:t>
            </w:r>
            <w:r w:rsidRPr="00206D25">
              <w:rPr>
                <w:rFonts w:ascii="Times New Roman" w:hAnsi="Times New Roman"/>
                <w:kern w:val="0"/>
                <w:sz w:val="20"/>
                <w:szCs w:val="20"/>
              </w:rPr>
              <w:t>1-10</w:t>
            </w:r>
            <w:r w:rsidRPr="00206D25">
              <w:rPr>
                <w:rFonts w:ascii="宋体" w:hAnsi="宋体" w:cs="宋体" w:hint="eastAsia"/>
                <w:kern w:val="0"/>
                <w:sz w:val="20"/>
                <w:szCs w:val="20"/>
              </w:rPr>
              <w:t>千伏大工业用电价格基础上相应提高</w:t>
            </w:r>
            <w:r w:rsidRPr="00206D25">
              <w:rPr>
                <w:rFonts w:ascii="Times New Roman" w:hAnsi="Times New Roman"/>
                <w:kern w:val="0"/>
                <w:sz w:val="20"/>
                <w:szCs w:val="20"/>
              </w:rPr>
              <w:t>3.8</w:t>
            </w:r>
            <w:r w:rsidRPr="00206D25">
              <w:rPr>
                <w:rFonts w:ascii="宋体" w:hAnsi="宋体" w:cs="宋体" w:hint="eastAsia"/>
                <w:kern w:val="0"/>
                <w:sz w:val="20"/>
                <w:szCs w:val="20"/>
              </w:rPr>
              <w:t>分钱执行。</w:t>
            </w:r>
          </w:p>
        </w:tc>
      </w:tr>
    </w:tbl>
    <w:p w:rsidR="000A7E84" w:rsidRDefault="000A7E84">
      <w:pPr>
        <w:rPr>
          <w:rFonts w:ascii="仿宋_GB2312" w:eastAsia="仿宋_GB2312" w:hAnsi="仿宋_GB2312" w:cs="仿宋_GB2312"/>
          <w:sz w:val="32"/>
          <w:szCs w:val="32"/>
        </w:rPr>
      </w:pPr>
    </w:p>
    <w:p w:rsidR="000A7E84" w:rsidRDefault="000A7E84">
      <w:pPr>
        <w:rPr>
          <w:rFonts w:ascii="仿宋_GB2312" w:eastAsia="仿宋_GB2312" w:hAnsi="仿宋_GB2312" w:cs="仿宋_GB2312"/>
          <w:sz w:val="32"/>
          <w:szCs w:val="32"/>
        </w:rPr>
      </w:pPr>
    </w:p>
    <w:p w:rsidR="000A7E84" w:rsidRDefault="000A7E84">
      <w:pPr>
        <w:rPr>
          <w:rFonts w:ascii="仿宋_GB2312" w:eastAsia="仿宋_GB2312" w:hAnsi="仿宋_GB2312" w:cs="仿宋_GB2312"/>
          <w:sz w:val="32"/>
          <w:szCs w:val="32"/>
        </w:rPr>
        <w:sectPr w:rsidR="000A7E84" w:rsidSect="00206D25">
          <w:pgSz w:w="11906" w:h="16838"/>
          <w:pgMar w:top="567" w:right="567" w:bottom="567" w:left="567" w:header="851" w:footer="992" w:gutter="0"/>
          <w:cols w:space="425"/>
          <w:docGrid w:type="linesAndChars" w:linePitch="312"/>
        </w:sectPr>
      </w:pPr>
    </w:p>
    <w:tbl>
      <w:tblPr>
        <w:tblW w:w="15175" w:type="dxa"/>
        <w:tblInd w:w="93" w:type="dxa"/>
        <w:tblLook w:val="0000"/>
      </w:tblPr>
      <w:tblGrid>
        <w:gridCol w:w="3255"/>
        <w:gridCol w:w="1360"/>
        <w:gridCol w:w="1360"/>
        <w:gridCol w:w="1360"/>
        <w:gridCol w:w="1360"/>
        <w:gridCol w:w="1360"/>
        <w:gridCol w:w="1360"/>
        <w:gridCol w:w="1780"/>
        <w:gridCol w:w="1980"/>
      </w:tblGrid>
      <w:tr w:rsidR="000A7E84" w:rsidRPr="00DF0D3B" w:rsidTr="00DF0D3B">
        <w:trPr>
          <w:trHeight w:val="405"/>
        </w:trPr>
        <w:tc>
          <w:tcPr>
            <w:tcW w:w="3255" w:type="dxa"/>
            <w:tcBorders>
              <w:top w:val="nil"/>
              <w:left w:val="nil"/>
              <w:bottom w:val="nil"/>
              <w:right w:val="nil"/>
            </w:tcBorders>
            <w:noWrap/>
            <w:vAlign w:val="center"/>
          </w:tcPr>
          <w:p w:rsidR="000A7E84" w:rsidRPr="00DF0D3B" w:rsidRDefault="000A7E84" w:rsidP="00DF0D3B">
            <w:pPr>
              <w:widowControl/>
              <w:jc w:val="left"/>
              <w:rPr>
                <w:rFonts w:ascii="黑体" w:eastAsia="黑体" w:hAnsi="黑体" w:cs="宋体"/>
                <w:kern w:val="0"/>
                <w:sz w:val="32"/>
                <w:szCs w:val="32"/>
              </w:rPr>
            </w:pPr>
            <w:r w:rsidRPr="00DF0D3B">
              <w:rPr>
                <w:rFonts w:ascii="黑体" w:eastAsia="黑体" w:hAnsi="黑体" w:cs="宋体" w:hint="eastAsia"/>
                <w:kern w:val="0"/>
                <w:sz w:val="32"/>
                <w:szCs w:val="32"/>
              </w:rPr>
              <w:t>附件</w:t>
            </w:r>
            <w:r w:rsidRPr="00DF0D3B">
              <w:rPr>
                <w:rFonts w:ascii="宋体" w:hAnsi="宋体" w:cs="宋体"/>
                <w:kern w:val="0"/>
                <w:sz w:val="32"/>
                <w:szCs w:val="32"/>
              </w:rPr>
              <w:t>2</w:t>
            </w: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78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98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r>
      <w:tr w:rsidR="000A7E84" w:rsidRPr="00DF0D3B" w:rsidTr="00DF0D3B">
        <w:trPr>
          <w:trHeight w:val="405"/>
        </w:trPr>
        <w:tc>
          <w:tcPr>
            <w:tcW w:w="3255" w:type="dxa"/>
            <w:tcBorders>
              <w:top w:val="nil"/>
              <w:left w:val="nil"/>
              <w:bottom w:val="nil"/>
              <w:right w:val="nil"/>
            </w:tcBorders>
            <w:noWrap/>
            <w:vAlign w:val="center"/>
          </w:tcPr>
          <w:p w:rsidR="000A7E84" w:rsidRPr="00DF0D3B" w:rsidRDefault="000A7E84" w:rsidP="00DF0D3B">
            <w:pPr>
              <w:widowControl/>
              <w:jc w:val="left"/>
              <w:rPr>
                <w:rFonts w:ascii="黑体" w:eastAsia="黑体" w:hAnsi="黑体" w:cs="宋体"/>
                <w:kern w:val="0"/>
                <w:sz w:val="32"/>
                <w:szCs w:val="32"/>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78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98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r>
      <w:tr w:rsidR="000A7E84" w:rsidRPr="00DF0D3B" w:rsidTr="00DF0D3B">
        <w:trPr>
          <w:trHeight w:val="450"/>
        </w:trPr>
        <w:tc>
          <w:tcPr>
            <w:tcW w:w="15175" w:type="dxa"/>
            <w:gridSpan w:val="9"/>
            <w:tcBorders>
              <w:top w:val="nil"/>
              <w:left w:val="nil"/>
              <w:bottom w:val="nil"/>
              <w:right w:val="nil"/>
            </w:tcBorders>
            <w:noWrap/>
            <w:vAlign w:val="center"/>
          </w:tcPr>
          <w:p w:rsidR="000A7E84" w:rsidRPr="00DF0D3B" w:rsidRDefault="000A7E84" w:rsidP="00DF0D3B">
            <w:pPr>
              <w:widowControl/>
              <w:jc w:val="center"/>
              <w:rPr>
                <w:rFonts w:ascii="宋体" w:cs="宋体"/>
                <w:b/>
                <w:bCs/>
                <w:kern w:val="0"/>
                <w:sz w:val="36"/>
                <w:szCs w:val="36"/>
              </w:rPr>
            </w:pPr>
            <w:r w:rsidRPr="00DF0D3B">
              <w:rPr>
                <w:rFonts w:ascii="宋体" w:hAnsi="宋体" w:cs="宋体"/>
                <w:b/>
                <w:bCs/>
                <w:kern w:val="0"/>
                <w:sz w:val="36"/>
                <w:szCs w:val="36"/>
              </w:rPr>
              <w:t>2017-2019</w:t>
            </w:r>
            <w:r w:rsidRPr="00DF0D3B">
              <w:rPr>
                <w:rFonts w:ascii="宋体" w:hAnsi="宋体" w:cs="宋体" w:hint="eastAsia"/>
                <w:b/>
                <w:bCs/>
                <w:kern w:val="0"/>
                <w:sz w:val="36"/>
                <w:szCs w:val="36"/>
              </w:rPr>
              <w:t>年浙江电网输配电价表</w:t>
            </w:r>
          </w:p>
        </w:tc>
      </w:tr>
      <w:tr w:rsidR="000A7E84" w:rsidRPr="00DF0D3B" w:rsidTr="00DF0D3B">
        <w:trPr>
          <w:trHeight w:val="480"/>
        </w:trPr>
        <w:tc>
          <w:tcPr>
            <w:tcW w:w="15175" w:type="dxa"/>
            <w:gridSpan w:val="9"/>
            <w:tcBorders>
              <w:top w:val="nil"/>
              <w:left w:val="nil"/>
              <w:bottom w:val="nil"/>
              <w:right w:val="nil"/>
            </w:tcBorders>
            <w:noWrap/>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hint="eastAsia"/>
                <w:kern w:val="0"/>
                <w:sz w:val="24"/>
                <w:szCs w:val="24"/>
              </w:rPr>
              <w:t>（自</w:t>
            </w:r>
            <w:r w:rsidRPr="00DF0D3B">
              <w:rPr>
                <w:rFonts w:ascii="宋体" w:hAnsi="宋体" w:cs="宋体"/>
                <w:kern w:val="0"/>
                <w:sz w:val="24"/>
                <w:szCs w:val="24"/>
              </w:rPr>
              <w:t>2019</w:t>
            </w:r>
            <w:r w:rsidRPr="00DF0D3B">
              <w:rPr>
                <w:rFonts w:ascii="宋体" w:hAnsi="宋体" w:cs="宋体" w:hint="eastAsia"/>
                <w:kern w:val="0"/>
                <w:sz w:val="24"/>
                <w:szCs w:val="24"/>
              </w:rPr>
              <w:t>年</w:t>
            </w:r>
            <w:r w:rsidRPr="00DF0D3B">
              <w:rPr>
                <w:rFonts w:ascii="宋体" w:hAnsi="宋体" w:cs="宋体"/>
                <w:kern w:val="0"/>
                <w:sz w:val="24"/>
                <w:szCs w:val="24"/>
              </w:rPr>
              <w:t>7</w:t>
            </w:r>
            <w:r w:rsidRPr="00DF0D3B">
              <w:rPr>
                <w:rFonts w:ascii="宋体" w:hAnsi="宋体" w:cs="宋体" w:hint="eastAsia"/>
                <w:kern w:val="0"/>
                <w:sz w:val="24"/>
                <w:szCs w:val="24"/>
              </w:rPr>
              <w:t>月</w:t>
            </w:r>
            <w:r w:rsidRPr="00DF0D3B">
              <w:rPr>
                <w:rFonts w:ascii="宋体" w:hAnsi="宋体" w:cs="宋体"/>
                <w:kern w:val="0"/>
                <w:sz w:val="24"/>
                <w:szCs w:val="24"/>
              </w:rPr>
              <w:t>1</w:t>
            </w:r>
            <w:r w:rsidRPr="00DF0D3B">
              <w:rPr>
                <w:rFonts w:ascii="宋体" w:hAnsi="宋体" w:cs="宋体" w:hint="eastAsia"/>
                <w:kern w:val="0"/>
                <w:sz w:val="24"/>
                <w:szCs w:val="24"/>
              </w:rPr>
              <w:t>日起执行）</w:t>
            </w:r>
          </w:p>
        </w:tc>
      </w:tr>
      <w:tr w:rsidR="000A7E84" w:rsidRPr="00DF0D3B" w:rsidTr="00DF0D3B">
        <w:trPr>
          <w:trHeight w:val="450"/>
        </w:trPr>
        <w:tc>
          <w:tcPr>
            <w:tcW w:w="3255" w:type="dxa"/>
            <w:tcBorders>
              <w:top w:val="nil"/>
              <w:left w:val="nil"/>
              <w:bottom w:val="nil"/>
              <w:right w:val="nil"/>
            </w:tcBorders>
            <w:noWrap/>
            <w:vAlign w:val="center"/>
          </w:tcPr>
          <w:p w:rsidR="000A7E84" w:rsidRPr="00DF0D3B" w:rsidRDefault="000A7E84" w:rsidP="00DF0D3B">
            <w:pPr>
              <w:widowControl/>
              <w:jc w:val="center"/>
              <w:rPr>
                <w:rFonts w:ascii="宋体" w:cs="宋体"/>
                <w:kern w:val="0"/>
                <w:sz w:val="36"/>
                <w:szCs w:val="36"/>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36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78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c>
          <w:tcPr>
            <w:tcW w:w="1980" w:type="dxa"/>
            <w:tcBorders>
              <w:top w:val="nil"/>
              <w:left w:val="nil"/>
              <w:bottom w:val="nil"/>
              <w:right w:val="nil"/>
            </w:tcBorders>
            <w:noWrap/>
            <w:vAlign w:val="center"/>
          </w:tcPr>
          <w:p w:rsidR="000A7E84" w:rsidRPr="00DF0D3B" w:rsidRDefault="000A7E84" w:rsidP="00DF0D3B">
            <w:pPr>
              <w:widowControl/>
              <w:jc w:val="left"/>
              <w:rPr>
                <w:rFonts w:ascii="宋体" w:cs="宋体"/>
                <w:kern w:val="0"/>
                <w:sz w:val="24"/>
                <w:szCs w:val="24"/>
              </w:rPr>
            </w:pPr>
          </w:p>
        </w:tc>
      </w:tr>
      <w:tr w:rsidR="000A7E84" w:rsidRPr="00DF0D3B" w:rsidTr="00DF0D3B">
        <w:trPr>
          <w:trHeight w:val="585"/>
        </w:trPr>
        <w:tc>
          <w:tcPr>
            <w:tcW w:w="3255" w:type="dxa"/>
            <w:vMerge w:val="restart"/>
            <w:tcBorders>
              <w:top w:val="single" w:sz="8" w:space="0" w:color="auto"/>
              <w:left w:val="single" w:sz="8" w:space="0" w:color="auto"/>
              <w:bottom w:val="single" w:sz="4" w:space="0" w:color="auto"/>
              <w:right w:val="single" w:sz="4" w:space="0" w:color="auto"/>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hint="eastAsia"/>
                <w:kern w:val="0"/>
                <w:sz w:val="24"/>
                <w:szCs w:val="24"/>
              </w:rPr>
              <w:t>用电分类</w:t>
            </w:r>
          </w:p>
        </w:tc>
        <w:tc>
          <w:tcPr>
            <w:tcW w:w="8160" w:type="dxa"/>
            <w:gridSpan w:val="6"/>
            <w:tcBorders>
              <w:top w:val="single" w:sz="8" w:space="0" w:color="auto"/>
              <w:left w:val="nil"/>
              <w:bottom w:val="single" w:sz="4" w:space="0" w:color="auto"/>
              <w:right w:val="single" w:sz="4" w:space="0" w:color="auto"/>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hint="eastAsia"/>
                <w:kern w:val="0"/>
                <w:sz w:val="24"/>
                <w:szCs w:val="24"/>
              </w:rPr>
              <w:t>电度电价（元</w:t>
            </w:r>
            <w:r w:rsidRPr="00DF0D3B">
              <w:rPr>
                <w:rFonts w:ascii="宋体" w:hAnsi="宋体" w:cs="宋体"/>
                <w:kern w:val="0"/>
                <w:sz w:val="24"/>
                <w:szCs w:val="24"/>
              </w:rPr>
              <w:t>/</w:t>
            </w:r>
            <w:r w:rsidRPr="00DF0D3B">
              <w:rPr>
                <w:rFonts w:ascii="黑体" w:eastAsia="黑体" w:hAnsi="黑体" w:cs="宋体" w:hint="eastAsia"/>
                <w:kern w:val="0"/>
                <w:sz w:val="24"/>
                <w:szCs w:val="24"/>
              </w:rPr>
              <w:t>千瓦时）</w:t>
            </w:r>
          </w:p>
        </w:tc>
        <w:tc>
          <w:tcPr>
            <w:tcW w:w="3760" w:type="dxa"/>
            <w:gridSpan w:val="2"/>
            <w:tcBorders>
              <w:top w:val="single" w:sz="8" w:space="0" w:color="auto"/>
              <w:left w:val="nil"/>
              <w:bottom w:val="single" w:sz="4" w:space="0" w:color="auto"/>
              <w:right w:val="single" w:sz="8" w:space="0" w:color="000000"/>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hint="eastAsia"/>
                <w:kern w:val="0"/>
                <w:sz w:val="24"/>
                <w:szCs w:val="24"/>
              </w:rPr>
              <w:t>基本电价</w:t>
            </w:r>
          </w:p>
        </w:tc>
      </w:tr>
      <w:tr w:rsidR="000A7E84" w:rsidRPr="00DF0D3B" w:rsidTr="00DF0D3B">
        <w:trPr>
          <w:trHeight w:val="462"/>
        </w:trPr>
        <w:tc>
          <w:tcPr>
            <w:tcW w:w="3255" w:type="dxa"/>
            <w:vMerge/>
            <w:tcBorders>
              <w:top w:val="single" w:sz="8" w:space="0" w:color="auto"/>
              <w:left w:val="single" w:sz="8" w:space="0" w:color="auto"/>
              <w:bottom w:val="single" w:sz="4" w:space="0" w:color="auto"/>
              <w:right w:val="single" w:sz="4" w:space="0" w:color="auto"/>
            </w:tcBorders>
            <w:vAlign w:val="center"/>
          </w:tcPr>
          <w:p w:rsidR="000A7E84" w:rsidRPr="00DF0D3B" w:rsidRDefault="000A7E84" w:rsidP="00DF0D3B">
            <w:pPr>
              <w:widowControl/>
              <w:jc w:val="left"/>
              <w:rPr>
                <w:rFonts w:ascii="黑体" w:eastAsia="黑体" w:hAnsi="黑体" w:cs="宋体"/>
                <w:kern w:val="0"/>
                <w:sz w:val="24"/>
                <w:szCs w:val="24"/>
              </w:rPr>
            </w:pPr>
          </w:p>
        </w:tc>
        <w:tc>
          <w:tcPr>
            <w:tcW w:w="1360" w:type="dxa"/>
            <w:vMerge w:val="restart"/>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hint="eastAsia"/>
                <w:kern w:val="0"/>
                <w:sz w:val="24"/>
                <w:szCs w:val="24"/>
              </w:rPr>
              <w:t>不满</w:t>
            </w:r>
            <w:r w:rsidRPr="00DF0D3B">
              <w:rPr>
                <w:rFonts w:ascii="宋体" w:hAnsi="宋体" w:cs="宋体"/>
                <w:kern w:val="0"/>
                <w:sz w:val="24"/>
                <w:szCs w:val="24"/>
              </w:rPr>
              <w:t>1</w:t>
            </w:r>
            <w:r w:rsidRPr="00DF0D3B">
              <w:rPr>
                <w:rFonts w:ascii="黑体" w:eastAsia="黑体" w:hAnsi="黑体" w:cs="宋体" w:hint="eastAsia"/>
                <w:kern w:val="0"/>
                <w:sz w:val="24"/>
                <w:szCs w:val="24"/>
              </w:rPr>
              <w:t>千伏</w:t>
            </w:r>
          </w:p>
        </w:tc>
        <w:tc>
          <w:tcPr>
            <w:tcW w:w="1360" w:type="dxa"/>
            <w:vMerge w:val="restart"/>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1-10</w:t>
            </w:r>
            <w:r w:rsidRPr="00DF0D3B">
              <w:rPr>
                <w:rFonts w:ascii="黑体" w:eastAsia="黑体" w:hAnsi="黑体" w:cs="宋体" w:hint="eastAsia"/>
                <w:kern w:val="0"/>
                <w:sz w:val="24"/>
                <w:szCs w:val="24"/>
              </w:rPr>
              <w:t>千伏</w:t>
            </w:r>
          </w:p>
        </w:tc>
        <w:tc>
          <w:tcPr>
            <w:tcW w:w="1360" w:type="dxa"/>
            <w:vMerge w:val="restart"/>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kern w:val="0"/>
                <w:sz w:val="24"/>
                <w:szCs w:val="24"/>
              </w:rPr>
              <w:t>20</w:t>
            </w:r>
            <w:r w:rsidRPr="00DF0D3B">
              <w:rPr>
                <w:rFonts w:ascii="黑体" w:eastAsia="黑体" w:hAnsi="黑体" w:cs="宋体" w:hint="eastAsia"/>
                <w:kern w:val="0"/>
                <w:sz w:val="24"/>
                <w:szCs w:val="24"/>
              </w:rPr>
              <w:t>千伏</w:t>
            </w:r>
          </w:p>
        </w:tc>
        <w:tc>
          <w:tcPr>
            <w:tcW w:w="1360" w:type="dxa"/>
            <w:vMerge w:val="restart"/>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35</w:t>
            </w:r>
            <w:r w:rsidRPr="00DF0D3B">
              <w:rPr>
                <w:rFonts w:ascii="黑体" w:eastAsia="黑体" w:hAnsi="黑体" w:cs="宋体" w:hint="eastAsia"/>
                <w:kern w:val="0"/>
                <w:sz w:val="24"/>
                <w:szCs w:val="24"/>
              </w:rPr>
              <w:t>千伏</w:t>
            </w:r>
          </w:p>
        </w:tc>
        <w:tc>
          <w:tcPr>
            <w:tcW w:w="1360" w:type="dxa"/>
            <w:vMerge w:val="restart"/>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110</w:t>
            </w:r>
            <w:r w:rsidRPr="00DF0D3B">
              <w:rPr>
                <w:rFonts w:ascii="黑体" w:eastAsia="黑体" w:hAnsi="黑体" w:cs="宋体" w:hint="eastAsia"/>
                <w:kern w:val="0"/>
                <w:sz w:val="24"/>
                <w:szCs w:val="24"/>
              </w:rPr>
              <w:t>千伏</w:t>
            </w:r>
          </w:p>
        </w:tc>
        <w:tc>
          <w:tcPr>
            <w:tcW w:w="1360" w:type="dxa"/>
            <w:vMerge w:val="restart"/>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220</w:t>
            </w:r>
            <w:r w:rsidRPr="00DF0D3B">
              <w:rPr>
                <w:rFonts w:ascii="黑体" w:eastAsia="黑体" w:hAnsi="黑体" w:cs="宋体" w:hint="eastAsia"/>
                <w:kern w:val="0"/>
                <w:sz w:val="24"/>
                <w:szCs w:val="24"/>
              </w:rPr>
              <w:t>千伏及以上</w:t>
            </w:r>
          </w:p>
        </w:tc>
        <w:tc>
          <w:tcPr>
            <w:tcW w:w="1780" w:type="dxa"/>
            <w:tcBorders>
              <w:top w:val="nil"/>
              <w:left w:val="nil"/>
              <w:bottom w:val="nil"/>
              <w:right w:val="single" w:sz="4" w:space="0" w:color="auto"/>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hint="eastAsia"/>
                <w:kern w:val="0"/>
                <w:sz w:val="24"/>
                <w:szCs w:val="24"/>
              </w:rPr>
              <w:t>最大需量</w:t>
            </w:r>
          </w:p>
        </w:tc>
        <w:tc>
          <w:tcPr>
            <w:tcW w:w="1980" w:type="dxa"/>
            <w:tcBorders>
              <w:top w:val="nil"/>
              <w:left w:val="nil"/>
              <w:bottom w:val="nil"/>
              <w:right w:val="single" w:sz="8" w:space="0" w:color="auto"/>
            </w:tcBorders>
            <w:vAlign w:val="center"/>
          </w:tcPr>
          <w:p w:rsidR="000A7E84" w:rsidRPr="00DF0D3B" w:rsidRDefault="000A7E84" w:rsidP="00DF0D3B">
            <w:pPr>
              <w:widowControl/>
              <w:jc w:val="center"/>
              <w:rPr>
                <w:rFonts w:ascii="黑体" w:eastAsia="黑体" w:hAnsi="黑体" w:cs="宋体"/>
                <w:kern w:val="0"/>
                <w:sz w:val="24"/>
                <w:szCs w:val="24"/>
              </w:rPr>
            </w:pPr>
            <w:r w:rsidRPr="00DF0D3B">
              <w:rPr>
                <w:rFonts w:ascii="黑体" w:eastAsia="黑体" w:hAnsi="黑体" w:cs="宋体" w:hint="eastAsia"/>
                <w:kern w:val="0"/>
                <w:sz w:val="24"/>
                <w:szCs w:val="24"/>
              </w:rPr>
              <w:t>变压器容量</w:t>
            </w:r>
          </w:p>
        </w:tc>
      </w:tr>
      <w:tr w:rsidR="000A7E84" w:rsidRPr="00DF0D3B" w:rsidTr="00DF0D3B">
        <w:trPr>
          <w:trHeight w:val="462"/>
        </w:trPr>
        <w:tc>
          <w:tcPr>
            <w:tcW w:w="3255" w:type="dxa"/>
            <w:vMerge/>
            <w:tcBorders>
              <w:top w:val="single" w:sz="8" w:space="0" w:color="auto"/>
              <w:left w:val="single" w:sz="8" w:space="0" w:color="auto"/>
              <w:bottom w:val="single" w:sz="4" w:space="0" w:color="auto"/>
              <w:right w:val="single" w:sz="4" w:space="0" w:color="auto"/>
            </w:tcBorders>
            <w:vAlign w:val="center"/>
          </w:tcPr>
          <w:p w:rsidR="000A7E84" w:rsidRPr="00DF0D3B" w:rsidRDefault="000A7E84" w:rsidP="00DF0D3B">
            <w:pPr>
              <w:widowControl/>
              <w:jc w:val="left"/>
              <w:rPr>
                <w:rFonts w:ascii="黑体" w:eastAsia="黑体" w:hAnsi="黑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left"/>
              <w:rPr>
                <w:rFonts w:ascii="黑体" w:eastAsia="黑体" w:hAnsi="黑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left"/>
              <w:rPr>
                <w:rFonts w:asci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left"/>
              <w:rPr>
                <w:rFonts w:ascii="黑体" w:eastAsia="黑体" w:hAnsi="黑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left"/>
              <w:rPr>
                <w:rFonts w:asci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left"/>
              <w:rPr>
                <w:rFonts w:ascii="宋体" w:cs="宋体"/>
                <w:kern w:val="0"/>
                <w:sz w:val="24"/>
                <w:szCs w:val="24"/>
              </w:rPr>
            </w:pPr>
          </w:p>
        </w:tc>
        <w:tc>
          <w:tcPr>
            <w:tcW w:w="1360" w:type="dxa"/>
            <w:vMerge/>
            <w:tcBorders>
              <w:top w:val="nil"/>
              <w:left w:val="single" w:sz="4" w:space="0" w:color="auto"/>
              <w:bottom w:val="single" w:sz="4" w:space="0" w:color="auto"/>
              <w:right w:val="single" w:sz="4" w:space="0" w:color="auto"/>
            </w:tcBorders>
            <w:vAlign w:val="center"/>
          </w:tcPr>
          <w:p w:rsidR="000A7E84" w:rsidRPr="00DF0D3B" w:rsidRDefault="000A7E84" w:rsidP="00DF0D3B">
            <w:pPr>
              <w:widowControl/>
              <w:jc w:val="left"/>
              <w:rPr>
                <w:rFonts w:ascii="宋体" w:cs="宋体"/>
                <w:kern w:val="0"/>
                <w:sz w:val="24"/>
                <w:szCs w:val="24"/>
              </w:rPr>
            </w:pPr>
          </w:p>
        </w:tc>
        <w:tc>
          <w:tcPr>
            <w:tcW w:w="1780" w:type="dxa"/>
            <w:tcBorders>
              <w:top w:val="nil"/>
              <w:left w:val="nil"/>
              <w:bottom w:val="single" w:sz="4" w:space="0" w:color="auto"/>
              <w:right w:val="single" w:sz="4" w:space="0" w:color="auto"/>
            </w:tcBorders>
            <w:vAlign w:val="center"/>
          </w:tcPr>
          <w:p w:rsidR="000A7E84" w:rsidRPr="00DF0D3B" w:rsidRDefault="000A7E84" w:rsidP="00DF0D3B">
            <w:pPr>
              <w:widowControl/>
              <w:jc w:val="center"/>
              <w:rPr>
                <w:rFonts w:ascii="黑体" w:eastAsia="黑体" w:hAnsi="黑体" w:cs="宋体"/>
                <w:kern w:val="0"/>
                <w:sz w:val="20"/>
                <w:szCs w:val="20"/>
              </w:rPr>
            </w:pPr>
            <w:r w:rsidRPr="00DF0D3B">
              <w:rPr>
                <w:rFonts w:ascii="黑体" w:eastAsia="黑体" w:hAnsi="黑体" w:cs="宋体" w:hint="eastAsia"/>
                <w:kern w:val="0"/>
                <w:sz w:val="20"/>
                <w:szCs w:val="20"/>
              </w:rPr>
              <w:t>（元</w:t>
            </w:r>
            <w:r w:rsidRPr="00DF0D3B">
              <w:rPr>
                <w:rFonts w:ascii="宋体" w:hAnsi="宋体" w:cs="宋体"/>
                <w:kern w:val="0"/>
                <w:sz w:val="20"/>
                <w:szCs w:val="20"/>
              </w:rPr>
              <w:t>/</w:t>
            </w:r>
            <w:r w:rsidRPr="00DF0D3B">
              <w:rPr>
                <w:rFonts w:ascii="黑体" w:eastAsia="黑体" w:hAnsi="黑体" w:cs="宋体" w:hint="eastAsia"/>
                <w:kern w:val="0"/>
                <w:sz w:val="20"/>
                <w:szCs w:val="20"/>
              </w:rPr>
              <w:t>千瓦</w:t>
            </w:r>
            <w:r w:rsidRPr="00DF0D3B">
              <w:rPr>
                <w:rFonts w:ascii="宋体" w:hAnsi="宋体" w:cs="宋体" w:hint="eastAsia"/>
                <w:kern w:val="0"/>
                <w:sz w:val="20"/>
                <w:szCs w:val="20"/>
              </w:rPr>
              <w:t>·</w:t>
            </w:r>
            <w:r w:rsidRPr="00DF0D3B">
              <w:rPr>
                <w:rFonts w:ascii="黑体" w:eastAsia="黑体" w:hAnsi="黑体" w:cs="宋体" w:hint="eastAsia"/>
                <w:kern w:val="0"/>
                <w:sz w:val="20"/>
                <w:szCs w:val="20"/>
              </w:rPr>
              <w:t>月）</w:t>
            </w:r>
          </w:p>
        </w:tc>
        <w:tc>
          <w:tcPr>
            <w:tcW w:w="1980" w:type="dxa"/>
            <w:tcBorders>
              <w:top w:val="nil"/>
              <w:left w:val="nil"/>
              <w:bottom w:val="single" w:sz="4" w:space="0" w:color="auto"/>
              <w:right w:val="single" w:sz="8" w:space="0" w:color="auto"/>
            </w:tcBorders>
            <w:vAlign w:val="center"/>
          </w:tcPr>
          <w:p w:rsidR="000A7E84" w:rsidRPr="00DF0D3B" w:rsidRDefault="000A7E84" w:rsidP="00DF0D3B">
            <w:pPr>
              <w:widowControl/>
              <w:jc w:val="center"/>
              <w:rPr>
                <w:rFonts w:ascii="黑体" w:eastAsia="黑体" w:hAnsi="黑体" w:cs="宋体"/>
                <w:kern w:val="0"/>
                <w:sz w:val="20"/>
                <w:szCs w:val="20"/>
              </w:rPr>
            </w:pPr>
            <w:r w:rsidRPr="00DF0D3B">
              <w:rPr>
                <w:rFonts w:ascii="黑体" w:eastAsia="黑体" w:hAnsi="黑体" w:cs="宋体" w:hint="eastAsia"/>
                <w:kern w:val="0"/>
                <w:sz w:val="20"/>
                <w:szCs w:val="20"/>
              </w:rPr>
              <w:t>（元</w:t>
            </w:r>
            <w:r w:rsidRPr="00DF0D3B">
              <w:rPr>
                <w:rFonts w:ascii="宋体" w:hAnsi="宋体" w:cs="宋体"/>
                <w:kern w:val="0"/>
                <w:sz w:val="20"/>
                <w:szCs w:val="20"/>
              </w:rPr>
              <w:t>/</w:t>
            </w:r>
            <w:r w:rsidRPr="00DF0D3B">
              <w:rPr>
                <w:rFonts w:ascii="黑体" w:eastAsia="黑体" w:hAnsi="黑体" w:cs="宋体" w:hint="eastAsia"/>
                <w:kern w:val="0"/>
                <w:sz w:val="20"/>
                <w:szCs w:val="20"/>
              </w:rPr>
              <w:t>千伏安</w:t>
            </w:r>
            <w:r w:rsidRPr="00DF0D3B">
              <w:rPr>
                <w:rFonts w:ascii="宋体" w:hAnsi="宋体" w:cs="宋体" w:hint="eastAsia"/>
                <w:kern w:val="0"/>
                <w:sz w:val="20"/>
                <w:szCs w:val="20"/>
              </w:rPr>
              <w:t>·</w:t>
            </w:r>
            <w:r w:rsidRPr="00DF0D3B">
              <w:rPr>
                <w:rFonts w:ascii="黑体" w:eastAsia="黑体" w:hAnsi="黑体" w:cs="宋体" w:hint="eastAsia"/>
                <w:kern w:val="0"/>
                <w:sz w:val="20"/>
                <w:szCs w:val="20"/>
              </w:rPr>
              <w:t>月）</w:t>
            </w:r>
          </w:p>
        </w:tc>
      </w:tr>
      <w:tr w:rsidR="000A7E84" w:rsidRPr="00DF0D3B" w:rsidTr="00DF0D3B">
        <w:trPr>
          <w:trHeight w:val="690"/>
        </w:trPr>
        <w:tc>
          <w:tcPr>
            <w:tcW w:w="3255" w:type="dxa"/>
            <w:tcBorders>
              <w:top w:val="nil"/>
              <w:left w:val="single" w:sz="8" w:space="0" w:color="auto"/>
              <w:bottom w:val="single" w:sz="4" w:space="0" w:color="auto"/>
              <w:right w:val="single" w:sz="4" w:space="0" w:color="auto"/>
            </w:tcBorders>
            <w:vAlign w:val="center"/>
          </w:tcPr>
          <w:p w:rsidR="000A7E84" w:rsidRPr="00DF0D3B" w:rsidRDefault="000A7E84" w:rsidP="00DF0D3B">
            <w:pPr>
              <w:widowControl/>
              <w:jc w:val="left"/>
              <w:rPr>
                <w:rFonts w:ascii="宋体" w:cs="宋体"/>
                <w:kern w:val="0"/>
                <w:sz w:val="24"/>
                <w:szCs w:val="24"/>
              </w:rPr>
            </w:pPr>
            <w:r w:rsidRPr="00DF0D3B">
              <w:rPr>
                <w:rFonts w:ascii="宋体" w:cs="宋体"/>
                <w:kern w:val="0"/>
                <w:sz w:val="24"/>
                <w:szCs w:val="24"/>
              </w:rPr>
              <w:t> </w:t>
            </w:r>
            <w:r w:rsidRPr="00DF0D3B">
              <w:rPr>
                <w:rFonts w:ascii="宋体" w:hAnsi="宋体" w:cs="宋体" w:hint="eastAsia"/>
                <w:kern w:val="0"/>
                <w:sz w:val="24"/>
                <w:szCs w:val="24"/>
              </w:rPr>
              <w:t>一、一般工商业及其他用电</w:t>
            </w:r>
          </w:p>
        </w:tc>
        <w:tc>
          <w:tcPr>
            <w:tcW w:w="1360" w:type="dxa"/>
            <w:tcBorders>
              <w:top w:val="nil"/>
              <w:left w:val="nil"/>
              <w:bottom w:val="single" w:sz="4"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0.2611 </w:t>
            </w:r>
          </w:p>
        </w:tc>
        <w:tc>
          <w:tcPr>
            <w:tcW w:w="1360" w:type="dxa"/>
            <w:tcBorders>
              <w:top w:val="nil"/>
              <w:left w:val="nil"/>
              <w:bottom w:val="single" w:sz="4"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0.2303 </w:t>
            </w:r>
          </w:p>
        </w:tc>
        <w:tc>
          <w:tcPr>
            <w:tcW w:w="1360" w:type="dxa"/>
            <w:tcBorders>
              <w:top w:val="nil"/>
              <w:left w:val="nil"/>
              <w:bottom w:val="single" w:sz="4"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0.2141 </w:t>
            </w:r>
          </w:p>
        </w:tc>
        <w:tc>
          <w:tcPr>
            <w:tcW w:w="1360" w:type="dxa"/>
            <w:tcBorders>
              <w:top w:val="nil"/>
              <w:left w:val="nil"/>
              <w:bottom w:val="single" w:sz="4"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0.2060 </w:t>
            </w:r>
          </w:p>
        </w:tc>
        <w:tc>
          <w:tcPr>
            <w:tcW w:w="1360" w:type="dxa"/>
            <w:tcBorders>
              <w:top w:val="nil"/>
              <w:left w:val="nil"/>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hint="eastAsia"/>
                <w:kern w:val="0"/>
                <w:sz w:val="24"/>
                <w:szCs w:val="24"/>
              </w:rPr>
              <w:t xml:space="preserve">　</w:t>
            </w:r>
          </w:p>
        </w:tc>
        <w:tc>
          <w:tcPr>
            <w:tcW w:w="1980" w:type="dxa"/>
            <w:tcBorders>
              <w:top w:val="nil"/>
              <w:left w:val="nil"/>
              <w:bottom w:val="single" w:sz="4" w:space="0" w:color="auto"/>
              <w:right w:val="single" w:sz="8" w:space="0" w:color="auto"/>
            </w:tcBorders>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hint="eastAsia"/>
                <w:kern w:val="0"/>
                <w:sz w:val="24"/>
                <w:szCs w:val="24"/>
              </w:rPr>
              <w:t xml:space="preserve">　</w:t>
            </w:r>
          </w:p>
        </w:tc>
      </w:tr>
      <w:tr w:rsidR="000A7E84" w:rsidRPr="00DF0D3B" w:rsidTr="00DF0D3B">
        <w:trPr>
          <w:trHeight w:val="690"/>
        </w:trPr>
        <w:tc>
          <w:tcPr>
            <w:tcW w:w="3255" w:type="dxa"/>
            <w:tcBorders>
              <w:top w:val="nil"/>
              <w:left w:val="single" w:sz="8" w:space="0" w:color="auto"/>
              <w:bottom w:val="single" w:sz="8" w:space="0" w:color="auto"/>
              <w:right w:val="single" w:sz="4" w:space="0" w:color="auto"/>
            </w:tcBorders>
            <w:vAlign w:val="center"/>
          </w:tcPr>
          <w:p w:rsidR="000A7E84" w:rsidRPr="00DF0D3B" w:rsidRDefault="000A7E84" w:rsidP="00DF0D3B">
            <w:pPr>
              <w:widowControl/>
              <w:jc w:val="left"/>
              <w:rPr>
                <w:rFonts w:ascii="宋体" w:cs="宋体"/>
                <w:kern w:val="0"/>
                <w:sz w:val="24"/>
                <w:szCs w:val="24"/>
              </w:rPr>
            </w:pPr>
            <w:r w:rsidRPr="00DF0D3B">
              <w:rPr>
                <w:rFonts w:ascii="宋体" w:hAnsi="宋体" w:cs="宋体"/>
                <w:kern w:val="0"/>
                <w:sz w:val="24"/>
                <w:szCs w:val="24"/>
              </w:rPr>
              <w:t xml:space="preserve">  </w:t>
            </w:r>
            <w:r w:rsidRPr="00DF0D3B">
              <w:rPr>
                <w:rFonts w:ascii="宋体" w:hAnsi="宋体" w:cs="宋体" w:hint="eastAsia"/>
                <w:kern w:val="0"/>
                <w:sz w:val="24"/>
                <w:szCs w:val="24"/>
              </w:rPr>
              <w:t>二、大工业用电</w:t>
            </w:r>
          </w:p>
        </w:tc>
        <w:tc>
          <w:tcPr>
            <w:tcW w:w="136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0.2526 </w:t>
            </w:r>
          </w:p>
        </w:tc>
        <w:tc>
          <w:tcPr>
            <w:tcW w:w="136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0.2146 </w:t>
            </w:r>
          </w:p>
        </w:tc>
        <w:tc>
          <w:tcPr>
            <w:tcW w:w="136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0.1946 </w:t>
            </w:r>
          </w:p>
        </w:tc>
        <w:tc>
          <w:tcPr>
            <w:tcW w:w="136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0.1846 </w:t>
            </w:r>
          </w:p>
        </w:tc>
        <w:tc>
          <w:tcPr>
            <w:tcW w:w="136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0.1626 </w:t>
            </w:r>
          </w:p>
        </w:tc>
        <w:tc>
          <w:tcPr>
            <w:tcW w:w="136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 xml:space="preserve">0.1576 </w:t>
            </w:r>
          </w:p>
        </w:tc>
        <w:tc>
          <w:tcPr>
            <w:tcW w:w="1780" w:type="dxa"/>
            <w:tcBorders>
              <w:top w:val="nil"/>
              <w:left w:val="nil"/>
              <w:bottom w:val="single" w:sz="8" w:space="0" w:color="auto"/>
              <w:right w:val="single" w:sz="4"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40</w:t>
            </w:r>
          </w:p>
        </w:tc>
        <w:tc>
          <w:tcPr>
            <w:tcW w:w="1980" w:type="dxa"/>
            <w:tcBorders>
              <w:top w:val="nil"/>
              <w:left w:val="nil"/>
              <w:bottom w:val="single" w:sz="8" w:space="0" w:color="auto"/>
              <w:right w:val="single" w:sz="8" w:space="0" w:color="auto"/>
            </w:tcBorders>
            <w:shd w:val="clear" w:color="auto" w:fill="FFFFFF"/>
            <w:vAlign w:val="center"/>
          </w:tcPr>
          <w:p w:rsidR="000A7E84" w:rsidRPr="00DF0D3B" w:rsidRDefault="000A7E84" w:rsidP="00DF0D3B">
            <w:pPr>
              <w:widowControl/>
              <w:jc w:val="center"/>
              <w:rPr>
                <w:rFonts w:ascii="宋体" w:cs="宋体"/>
                <w:kern w:val="0"/>
                <w:sz w:val="24"/>
                <w:szCs w:val="24"/>
              </w:rPr>
            </w:pPr>
            <w:r w:rsidRPr="00DF0D3B">
              <w:rPr>
                <w:rFonts w:ascii="宋体" w:hAnsi="宋体" w:cs="宋体"/>
                <w:kern w:val="0"/>
                <w:sz w:val="24"/>
                <w:szCs w:val="24"/>
              </w:rPr>
              <w:t>30</w:t>
            </w:r>
          </w:p>
        </w:tc>
      </w:tr>
      <w:tr w:rsidR="000A7E84" w:rsidRPr="00DF0D3B" w:rsidTr="00DF0D3B">
        <w:trPr>
          <w:trHeight w:val="379"/>
        </w:trPr>
        <w:tc>
          <w:tcPr>
            <w:tcW w:w="15175" w:type="dxa"/>
            <w:gridSpan w:val="9"/>
            <w:tcBorders>
              <w:top w:val="nil"/>
              <w:left w:val="nil"/>
              <w:bottom w:val="nil"/>
              <w:right w:val="nil"/>
            </w:tcBorders>
            <w:noWrap/>
            <w:vAlign w:val="center"/>
          </w:tcPr>
          <w:p w:rsidR="000A7E84" w:rsidRPr="00DF0D3B" w:rsidRDefault="000A7E84" w:rsidP="00DF0D3B">
            <w:pPr>
              <w:widowControl/>
              <w:jc w:val="left"/>
              <w:rPr>
                <w:rFonts w:ascii="宋体" w:cs="宋体"/>
                <w:color w:val="000000"/>
                <w:kern w:val="0"/>
                <w:sz w:val="20"/>
                <w:szCs w:val="20"/>
              </w:rPr>
            </w:pPr>
            <w:r w:rsidRPr="00DF0D3B">
              <w:rPr>
                <w:rFonts w:ascii="宋体" w:hAnsi="宋体" w:cs="宋体" w:hint="eastAsia"/>
                <w:color w:val="000000"/>
                <w:kern w:val="0"/>
                <w:sz w:val="20"/>
                <w:szCs w:val="20"/>
              </w:rPr>
              <w:t>注：</w:t>
            </w:r>
            <w:r w:rsidRPr="00DF0D3B">
              <w:rPr>
                <w:rFonts w:ascii="宋体" w:hAnsi="宋体" w:cs="宋体"/>
                <w:color w:val="000000"/>
                <w:kern w:val="0"/>
                <w:sz w:val="20"/>
                <w:szCs w:val="20"/>
              </w:rPr>
              <w:t>1.</w:t>
            </w:r>
            <w:r w:rsidRPr="00DF0D3B">
              <w:rPr>
                <w:rFonts w:ascii="宋体" w:hAnsi="宋体" w:cs="宋体" w:hint="eastAsia"/>
                <w:color w:val="000000"/>
                <w:kern w:val="0"/>
                <w:sz w:val="20"/>
                <w:szCs w:val="20"/>
              </w:rPr>
              <w:t>表中电价含增值税、线损及交叉补贴。</w:t>
            </w:r>
          </w:p>
        </w:tc>
      </w:tr>
      <w:tr w:rsidR="000A7E84" w:rsidRPr="00DF0D3B" w:rsidTr="00DF0D3B">
        <w:trPr>
          <w:trHeight w:val="379"/>
        </w:trPr>
        <w:tc>
          <w:tcPr>
            <w:tcW w:w="15175" w:type="dxa"/>
            <w:gridSpan w:val="9"/>
            <w:tcBorders>
              <w:top w:val="nil"/>
              <w:left w:val="nil"/>
              <w:bottom w:val="nil"/>
              <w:right w:val="nil"/>
            </w:tcBorders>
            <w:noWrap/>
            <w:vAlign w:val="center"/>
          </w:tcPr>
          <w:p w:rsidR="000A7E84" w:rsidRPr="00DF0D3B" w:rsidRDefault="000A7E84" w:rsidP="00DF0D3B">
            <w:pPr>
              <w:widowControl/>
              <w:jc w:val="left"/>
              <w:rPr>
                <w:rFonts w:ascii="宋体" w:cs="宋体"/>
                <w:color w:val="000000"/>
                <w:kern w:val="0"/>
                <w:sz w:val="20"/>
                <w:szCs w:val="20"/>
              </w:rPr>
            </w:pPr>
            <w:r w:rsidRPr="00DF0D3B">
              <w:rPr>
                <w:rFonts w:ascii="宋体" w:hAnsi="宋体" w:cs="宋体"/>
                <w:color w:val="000000"/>
                <w:kern w:val="0"/>
                <w:sz w:val="20"/>
                <w:szCs w:val="20"/>
              </w:rPr>
              <w:t xml:space="preserve">   </w:t>
            </w:r>
            <w:r w:rsidRPr="00DF0D3B">
              <w:rPr>
                <w:rFonts w:ascii="宋体" w:hAnsi="宋体" w:cs="宋体" w:hint="eastAsia"/>
                <w:color w:val="000000"/>
                <w:kern w:val="0"/>
                <w:sz w:val="20"/>
                <w:szCs w:val="20"/>
              </w:rPr>
              <w:t>２</w:t>
            </w:r>
            <w:r w:rsidRPr="00DF0D3B">
              <w:rPr>
                <w:rFonts w:ascii="Times New Roman" w:hAnsi="Times New Roman"/>
                <w:color w:val="000000"/>
                <w:kern w:val="0"/>
                <w:sz w:val="20"/>
                <w:szCs w:val="20"/>
              </w:rPr>
              <w:t>.</w:t>
            </w:r>
            <w:r w:rsidRPr="00DF0D3B">
              <w:rPr>
                <w:rFonts w:ascii="宋体" w:hAnsi="宋体" w:cs="宋体" w:hint="eastAsia"/>
                <w:color w:val="000000"/>
                <w:kern w:val="0"/>
                <w:sz w:val="20"/>
                <w:szCs w:val="20"/>
              </w:rPr>
              <w:t>参与电力市场化交易的电力用户输配电价水平按上表执行，并按规定征收政府性基金及附加。</w:t>
            </w:r>
            <w:r w:rsidRPr="00DF0D3B">
              <w:rPr>
                <w:rFonts w:ascii="Times New Roman" w:hAnsi="Times New Roman"/>
                <w:color w:val="000000"/>
                <w:kern w:val="0"/>
                <w:sz w:val="20"/>
                <w:szCs w:val="20"/>
              </w:rPr>
              <w:t xml:space="preserve"> </w:t>
            </w:r>
          </w:p>
        </w:tc>
      </w:tr>
    </w:tbl>
    <w:p w:rsidR="000A7E84" w:rsidRDefault="000A7E84">
      <w:pPr>
        <w:rPr>
          <w:rFonts w:ascii="仿宋_GB2312" w:eastAsia="仿宋_GB2312" w:hAnsi="仿宋_GB2312" w:cs="仿宋_GB2312"/>
          <w:sz w:val="32"/>
          <w:szCs w:val="32"/>
        </w:rPr>
      </w:pPr>
    </w:p>
    <w:sectPr w:rsidR="000A7E84" w:rsidSect="00DF0D3B">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E84" w:rsidRDefault="000A7E84">
      <w:r>
        <w:separator/>
      </w:r>
    </w:p>
  </w:endnote>
  <w:endnote w:type="continuationSeparator" w:id="1">
    <w:p w:rsidR="000A7E84" w:rsidRDefault="000A7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E84" w:rsidRDefault="000A7E84">
      <w:r>
        <w:separator/>
      </w:r>
    </w:p>
  </w:footnote>
  <w:footnote w:type="continuationSeparator" w:id="1">
    <w:p w:rsidR="000A7E84" w:rsidRDefault="000A7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338"/>
    <w:rsid w:val="000A7E84"/>
    <w:rsid w:val="00206D25"/>
    <w:rsid w:val="002F68C8"/>
    <w:rsid w:val="00441492"/>
    <w:rsid w:val="005F2558"/>
    <w:rsid w:val="006A57E3"/>
    <w:rsid w:val="00812BF2"/>
    <w:rsid w:val="00A60338"/>
    <w:rsid w:val="00DF0D3B"/>
    <w:rsid w:val="7FD37D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9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414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41492"/>
    <w:rPr>
      <w:rFonts w:cs="Times New Roman"/>
      <w:sz w:val="18"/>
      <w:szCs w:val="18"/>
    </w:rPr>
  </w:style>
  <w:style w:type="paragraph" w:styleId="Header">
    <w:name w:val="header"/>
    <w:basedOn w:val="Normal"/>
    <w:link w:val="HeaderChar"/>
    <w:uiPriority w:val="99"/>
    <w:semiHidden/>
    <w:rsid w:val="004414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1492"/>
    <w:rPr>
      <w:rFonts w:cs="Times New Roman"/>
      <w:sz w:val="18"/>
      <w:szCs w:val="18"/>
    </w:rPr>
  </w:style>
  <w:style w:type="paragraph" w:styleId="NormalWeb">
    <w:name w:val="Normal (Web)"/>
    <w:basedOn w:val="Normal"/>
    <w:uiPriority w:val="99"/>
    <w:semiHidden/>
    <w:rsid w:val="00441492"/>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3300528">
      <w:marLeft w:val="0"/>
      <w:marRight w:val="0"/>
      <w:marTop w:val="0"/>
      <w:marBottom w:val="0"/>
      <w:divBdr>
        <w:top w:val="none" w:sz="0" w:space="0" w:color="auto"/>
        <w:left w:val="none" w:sz="0" w:space="0" w:color="auto"/>
        <w:bottom w:val="none" w:sz="0" w:space="0" w:color="auto"/>
        <w:right w:val="none" w:sz="0" w:space="0" w:color="auto"/>
      </w:divBdr>
    </w:div>
    <w:div w:id="121330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dpc.gov.cn/module/download/downfile.jsp?classid=0&amp;filename=1905311714514548477.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dpc.gov.cn/module/download/downfile.jsp?classid=0&amp;filename=1905311714521459708.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495</Words>
  <Characters>2827</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cp:revision>
  <dcterms:created xsi:type="dcterms:W3CDTF">2019-06-05T06:45:00Z</dcterms:created>
  <dcterms:modified xsi:type="dcterms:W3CDTF">2020-06-12T07:02:00Z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