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年“三八”妇女节纪念</w:t>
      </w: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系统各单位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商贸国资公司、二轻总公司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年“三八”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节即将来临，按照区妇联有关要求，结合供销中心工作，开展“三八”节主题活动，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现将有关活动通知如下：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一、活动时间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系统单位广大女职工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、活动内容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巾帼心向党 百年正辉煌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——建党100周年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党史学习活动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在建党100周年之际，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各单位要积极组织广大女职工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通过征文活动、祝福寄语、知识测试等开展学习教育活动，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铭记红色历史，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对党的知识、党的理论的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认识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，激发爱党爱国热情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.“唱响家风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给党听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”——优秀家风家训征集活动。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家庭是社会治理的最小单元，向善向上的家庭力量在社会治理中发挥润物细无声的作用，开展2021年度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供销系统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优秀家风家训征集活动，在全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营造家风家训助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的浓厚氛围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，并择优推选好的家风家训参加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上虞区优秀家风家训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的评选。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活动要求：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家风家训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可以是历史悠久的经典家训家规，也可以是自己创作提炼的现代家训家规。要贴近生活，健康向上，语言精练，特色鲜明，富有内涵，便于传诵。每则不超过50字，家训家规的注解不超过150字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于3月31日前上报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.“花开满径”美丽庭院抖音活动。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借着抖音晒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阳台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，跟着抖音赏庭院，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开展美丽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阳台、美丽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庭院抖音大赛，推动家庭参与热情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展示美丽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阳台、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庭院创建成果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引导广大女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职工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和家庭扮靓自家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阳台、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庭院，共享品质生活。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活动要求：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抖音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视频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简洁大方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、画质清晰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保证原创，拍摄日期要求是2021年。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格式要求是MP4格式，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彩色，宽高比16:9，分辨率不低于1280×720，时长不超过2分钟，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加字幕、配音、配乐等。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参赛作品需注明作者姓名及单位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要求备注作品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题目和文字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说明（100字以内）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于3月31日前上报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区社根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据上报作品整体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综合评定。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4.“瑜珈养生 健康相伴”体验活动。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组织女职工开展瑜珈养生体验活动，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提升身体素质、个人修养、生活品味、良好心态及自身形象，提供促进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职工之间交流学习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机会，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传播健康理念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达到减压目的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“共享佳片 同庆节日”观影活动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观看以母女情为题材的电影《你好，李焕英》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，分配名额见附表。各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单位根据本单位实际自行组织贴近节日主题的观影活动，积极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营造愉快温馨的节日氛围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活动要求：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观影活动后，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各单位组织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参加人员积极撰写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600-800字左右观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影心得，并于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3月31日前择优推荐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报区社办公室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1、系统各单位妇工会（女工委）要根据区社妇委会“三八”节纪念活动的总体部署，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广泛</w:t>
      </w:r>
      <w:r>
        <w:rPr>
          <w:rFonts w:hint="eastAsia" w:ascii="仿宋_GB2312" w:hAnsi="仿宋_GB2312" w:eastAsia="仿宋_GB2312" w:cs="仿宋_GB2312"/>
          <w:sz w:val="32"/>
          <w:szCs w:val="32"/>
        </w:rPr>
        <w:t>发动，认真参与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，并结合单位实际精心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2、请各单位及时总结活动开展情况，并将本单位“三八”节庆祝纪念活动开展的情况（以“文字+照片”的形式），于3月1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日前上报；区社“三八”系列活动要求上报的资料，请按照附表要求上报。所有资料统一上报到区社办公室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金银月</w:t>
      </w:r>
      <w:r>
        <w:rPr>
          <w:rFonts w:hint="eastAsia" w:ascii="仿宋_GB2312" w:hAnsi="仿宋_GB2312" w:eastAsia="仿宋_GB2312" w:cs="仿宋_GB2312"/>
          <w:sz w:val="32"/>
          <w:szCs w:val="32"/>
        </w:rPr>
        <w:t>（联系电话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82213447，邮箱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276134364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"mailto:***@qq.com）。"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@qq.com）。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和观影名额</w:t>
      </w:r>
      <w:r>
        <w:rPr>
          <w:rFonts w:hint="eastAsia" w:ascii="仿宋_GB2312" w:hAnsi="仿宋_GB2312" w:eastAsia="仿宋_GB2312" w:cs="仿宋_GB2312"/>
          <w:sz w:val="32"/>
          <w:szCs w:val="32"/>
        </w:rPr>
        <w:t>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优秀家风家训</w:t>
      </w:r>
      <w:r>
        <w:rPr>
          <w:rFonts w:hint="eastAsia" w:ascii="仿宋_GB2312" w:hAnsi="仿宋_GB2312" w:eastAsia="仿宋_GB2312" w:cs="仿宋_GB2312"/>
          <w:sz w:val="32"/>
          <w:szCs w:val="32"/>
        </w:rPr>
        <w:t>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绍兴市上虞区供销合作总社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2021年3月4日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28"/>
          <w:szCs w:val="28"/>
        </w:rPr>
        <w:t>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工作任务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和观影名额</w:t>
      </w:r>
      <w:r>
        <w:rPr>
          <w:rFonts w:hint="eastAsia" w:ascii="黑体" w:hAnsi="黑体" w:eastAsia="黑体" w:cs="黑体"/>
          <w:sz w:val="36"/>
          <w:szCs w:val="36"/>
        </w:rPr>
        <w:t>分配表</w:t>
      </w:r>
    </w:p>
    <w:tbl>
      <w:tblPr>
        <w:tblStyle w:val="3"/>
        <w:tblW w:w="8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47"/>
        <w:gridCol w:w="1959"/>
        <w:gridCol w:w="1376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0" w:hRule="exact"/>
        </w:trPr>
        <w:tc>
          <w:tcPr>
            <w:tcW w:w="17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单位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  <w:t>家风家训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美丽庭院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抖音视频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观影活动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exact"/>
        </w:trPr>
        <w:tc>
          <w:tcPr>
            <w:tcW w:w="17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参加人员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观影心得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大通商城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9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大通购物中心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6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医药公司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8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超市公司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农批市场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1"/>
                <w:lang w:val="en-US" w:eastAsia="zh-CN" w:bidi="ar-SA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9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燃气公司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9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农资公司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8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再生公司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茶叶公司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6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资产（发展）公司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4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大通电商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6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江上花海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6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大通油气站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8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集商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9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舜汇市场公司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5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产权交易公司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6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  <w:t>养老公司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6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百官供销社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2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崧厦供销社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东关供销社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章镇供销社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9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丰惠供销社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8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沥海供销社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6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下管供销社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商贸国资公司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2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二轻总公司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合计</w:t>
            </w:r>
          </w:p>
        </w:tc>
        <w:tc>
          <w:tcPr>
            <w:tcW w:w="18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26</w:t>
            </w:r>
          </w:p>
        </w:tc>
        <w:tc>
          <w:tcPr>
            <w:tcW w:w="19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25</w:t>
            </w:r>
          </w:p>
        </w:tc>
        <w:tc>
          <w:tcPr>
            <w:tcW w:w="13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72</w:t>
            </w:r>
          </w:p>
        </w:tc>
        <w:tc>
          <w:tcPr>
            <w:tcW w:w="14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25</w:t>
            </w:r>
          </w:p>
        </w:tc>
      </w:tr>
    </w:tbl>
    <w:tbl>
      <w:tblPr>
        <w:tblStyle w:val="4"/>
        <w:tblpPr w:leftFromText="180" w:rightFromText="180" w:vertAnchor="text" w:tblpX="14454" w:tblpY="-128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5" w:hRule="atLeast"/>
        </w:trPr>
        <w:tc>
          <w:tcPr>
            <w:tcW w:w="324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5" w:hRule="atLeast"/>
        </w:trPr>
        <w:tc>
          <w:tcPr>
            <w:tcW w:w="324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观影参加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人员数包含系统各单位女工委主任、妇女工作负责人。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tblpX="14506" w:tblpY="-128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5" w:hRule="atLeast"/>
        </w:trPr>
        <w:tc>
          <w:tcPr>
            <w:tcW w:w="324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“</w:t>
      </w:r>
      <w:r>
        <w:rPr>
          <w:rFonts w:hint="eastAsia" w:ascii="黑体" w:eastAsia="黑体"/>
          <w:sz w:val="36"/>
          <w:szCs w:val="36"/>
          <w:lang w:eastAsia="zh-CN"/>
        </w:rPr>
        <w:t>优秀</w:t>
      </w:r>
      <w:r>
        <w:rPr>
          <w:rFonts w:hint="eastAsia" w:ascii="黑体" w:eastAsia="黑体"/>
          <w:sz w:val="36"/>
          <w:szCs w:val="36"/>
        </w:rPr>
        <w:t>家风家训”征集表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24"/>
        <w:gridCol w:w="36"/>
        <w:gridCol w:w="968"/>
        <w:gridCol w:w="1228"/>
        <w:gridCol w:w="128"/>
        <w:gridCol w:w="1356"/>
        <w:gridCol w:w="748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061" w:type="dxa"/>
            <w:gridSpan w:val="9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8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68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113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8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妈妈</w:t>
            </w: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968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113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爸爸</w:t>
            </w: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968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113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8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孩子</w:t>
            </w: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968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113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584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（手机）</w:t>
            </w:r>
          </w:p>
        </w:tc>
        <w:tc>
          <w:tcPr>
            <w:tcW w:w="311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1008" w:type="dxa"/>
            <w:textDirection w:val="tbLrV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家风家训及内含解析</w:t>
            </w:r>
          </w:p>
        </w:tc>
        <w:tc>
          <w:tcPr>
            <w:tcW w:w="8053" w:type="dxa"/>
            <w:gridSpan w:val="8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2232" w:type="dxa"/>
            <w:gridSpan w:val="3"/>
          </w:tcPr>
          <w:p>
            <w:pPr>
              <w:ind w:right="10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10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2365" w:type="dxa"/>
          </w:tcPr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D6407"/>
    <w:rsid w:val="04EF468D"/>
    <w:rsid w:val="1DC90A74"/>
    <w:rsid w:val="3BDB01B8"/>
    <w:rsid w:val="3FDC3C21"/>
    <w:rsid w:val="46947679"/>
    <w:rsid w:val="4D2D7F1D"/>
    <w:rsid w:val="4D693C79"/>
    <w:rsid w:val="556160C7"/>
    <w:rsid w:val="5C8F1E53"/>
    <w:rsid w:val="5D2A608E"/>
    <w:rsid w:val="5F1D6407"/>
    <w:rsid w:val="68D24760"/>
    <w:rsid w:val="6C7C25C4"/>
    <w:rsid w:val="7BF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2021-03-02T08:44:00Z</dcterms:created>
  <dc:creator>Administrator</dc:creator>
  <cp:lastModifiedBy>Administrator</cp:lastModifiedBy>
  <cp:lastPrinted>2021-03-04T03:00:41Z</cp:lastPrinted>
  <dcterms:modified xsi:type="dcterms:W3CDTF">2021-03-04T07:28:22Z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