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8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仿宋_GB2312"/>
          <w:color w:val="FF00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118745</wp:posOffset>
                </wp:positionV>
                <wp:extent cx="5943600" cy="1180465"/>
                <wp:effectExtent l="0" t="0" r="0" b="2349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0465"/>
                          <a:chOff x="1395" y="1500"/>
                          <a:chExt cx="9360" cy="1269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1545" y="2688"/>
                            <a:ext cx="918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545" y="276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1395" y="1500"/>
                            <a:ext cx="9360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0330C4">
                              <w:pPr>
                                <w:jc w:val="center"/>
                                <w:rPr>
                                  <w:rFonts w:hint="eastAsia" w:ascii="方正小标宋_GBK" w:eastAsia="方正小标宋_GBK"/>
                                  <w:w w:val="85"/>
                                  <w:sz w:val="80"/>
                                </w:rPr>
                              </w:pPr>
                              <w:r>
                                <w:rPr>
                                  <w:rFonts w:ascii="黑体" w:eastAsia="黑体"/>
                                  <w:color w:val="FF0000"/>
                                  <w:spacing w:val="-42"/>
                                  <w:sz w:val="60"/>
                                  <w:szCs w:val="60"/>
                                </w:rPr>
                                <w:pict>
                                  <v:shape id="_x0000_i1025" o:spt="136" type="#_x0000_t136" style="height:50.25pt;width:432.95pt;" fillcolor="#FF0000" filled="t" coordsize="21600,21600">
                                    <v:path/>
                                    <v:fill on="t" focussize="0,0"/>
                                    <v:stroke color="#FF0000"/>
                                    <v:imagedata o:title=""/>
                                    <o:lock v:ext="edit"/>
                                    <v:textpath on="t" fitshape="t" fitpath="t" trim="t" xscale="f" string="中共绍兴市上虞区供销合作总社委员会" style="font-family:宋体;font-size:36pt;v-text-align:center;"/>
                                    <w10:wrap type="none"/>
                                    <w10:anchorlock/>
                                  </v:shape>
                                </w:pic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pt;margin-top:9.35pt;height:92.95pt;width:468pt;z-index:251659264;mso-width-relative:page;mso-height-relative:page;" coordorigin="1395,1500" coordsize="9360,1269" o:gfxdata="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IGX/SvbAAAACgEAAA8AAAAAAAAAAQAg&#10;AAAAIgAAAGRycy9kb3ducmV2LnhtbFBLAQIUABQAAAAIAIdO4kBSrShp7wIAAIYIAAAOAAAAAAAA&#10;AAEAIAAAACoBAABkcnMvZTJvRG9jLnhtbFBLBQYAAAAABgAGAFkBAACLBgAAAAA=&#10;">
                <o:lock v:ext="edit" aspectratio="f"/>
                <v:line id="_x0000_s1026" o:spid="_x0000_s1026" o:spt="20" style="position:absolute;left:1545;top:2688;height:0;width:9180;" filled="f" stroked="t" coordsize="21600,21600" o:gfxdata="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Kijb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1545;top:2769;height:0;width:9180;" filled="f" stroked="t" coordsize="21600,21600" o:gfxdata="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ujdrvQAA&#10;ANo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  <v:rect id="_x0000_s1026" o:spid="_x0000_s1026" o:spt="1" style="position:absolute;left:1395;top:1500;height:1014;width:9360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A0330C4">
                        <w:pPr>
                          <w:jc w:val="center"/>
                          <w:rPr>
                            <w:rFonts w:hint="eastAsia" w:ascii="方正小标宋_GBK" w:eastAsia="方正小标宋_GBK"/>
                            <w:w w:val="85"/>
                            <w:sz w:val="80"/>
                          </w:rPr>
                        </w:pPr>
                        <w:r>
                          <w:rPr>
                            <w:rFonts w:ascii="黑体" w:eastAsia="黑体"/>
                            <w:color w:val="FF0000"/>
                            <w:spacing w:val="-42"/>
                            <w:sz w:val="60"/>
                            <w:szCs w:val="60"/>
                          </w:rPr>
                          <w:pict>
                            <v:shape id="_x0000_i1025" o:spt="136" type="#_x0000_t136" style="height:50.25pt;width:432.95pt;" fillcolor="#FF0000" filled="t" coordsize="21600,21600">
                              <v:path/>
                              <v:fill on="t" focussize="0,0"/>
                              <v:stroke color="#FF0000"/>
                              <v:imagedata o:title=""/>
                              <o:lock v:ext="edit"/>
                              <v:textpath on="t" fitshape="t" fitpath="t" trim="t" xscale="f" string="中共绍兴市上虞区供销合作总社委员会" style="font-family:宋体;font-size:36pt;v-text-align:center;"/>
                              <w10:wrap type="none"/>
                              <w10:anchorlock/>
                            </v:shape>
                          </w:pi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682D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FD65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6B51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0F0C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2C2B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举办供销系统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组工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纪检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干部能力提升培训班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通知</w:t>
      </w:r>
    </w:p>
    <w:p w14:paraId="7F031F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D2B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各基层社、直属企业，商贸国资公司，二轻公司：</w:t>
      </w:r>
    </w:p>
    <w:p w14:paraId="0F852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为深入学习贯彻习近平总书记关于党的建设重要思想，推进组织纪检工作高质量发展，提升组工纪检干部理论水平、专业能力和实践本领，根据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年区供销系统教育培训工作总体安排，决定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举办组工纪检干部能力提升培训班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。现就做好学员报名工作通知如下：</w:t>
      </w:r>
    </w:p>
    <w:p w14:paraId="40BB35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时间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地点</w:t>
      </w:r>
    </w:p>
    <w:p w14:paraId="18FB53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时间：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10月10日至10月11日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天</w:t>
      </w:r>
    </w:p>
    <w:p w14:paraId="52ECC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 w:eastAsia="zh-CN" w:bidi="ar-SA"/>
        </w:rPr>
        <w:t>地点：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区社六楼1号会议室</w:t>
      </w:r>
    </w:p>
    <w:p w14:paraId="2A8EC0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参加</w:t>
      </w:r>
      <w:r>
        <w:rPr>
          <w:rFonts w:hint="default" w:ascii="Times New Roman" w:hAnsi="Times New Roman" w:eastAsia="黑体" w:cs="Times New Roman"/>
          <w:sz w:val="32"/>
          <w:szCs w:val="32"/>
        </w:rPr>
        <w:t>对象</w:t>
      </w:r>
    </w:p>
    <w:p w14:paraId="623C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基层社、直属企业，商贸国资公司，二轻公司组织纪检工作分管领导（仅参加第一天上午业务辅导）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zh-CN" w:eastAsia="zh-CN" w:bidi="ar-SA"/>
        </w:rPr>
        <w:t>；</w:t>
      </w:r>
    </w:p>
    <w:p w14:paraId="53E30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基层社、直属企业，商贸国资公司，二轻公司党建、人事、纪检工作具体工作人员（全程参与培训）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69748C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培训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内容</w:t>
      </w:r>
    </w:p>
    <w:p w14:paraId="45D9E2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宋体" w:hAnsi="宋体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培训</w:t>
      </w:r>
      <w:r>
        <w:rPr>
          <w:rFonts w:hint="default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采用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业务辅导和交叉检查的</w:t>
      </w:r>
      <w:r>
        <w:rPr>
          <w:rFonts w:hint="default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进行，业务辅导主要围绕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党建、人事、纪检工作三个专题，交叉检查主要围绕发展党员、党费收缴使用、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年基层党组织执行“第一议题”、基层党组织活动开展情况、警示教育活动开展情况；企业员工招聘管理、中层干部选任等内容。</w:t>
      </w:r>
      <w:r>
        <w:rPr>
          <w:rFonts w:hint="default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（具体课程安排详见附件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）。</w:t>
      </w:r>
    </w:p>
    <w:p w14:paraId="371B8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0"/>
          <w:szCs w:val="30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0"/>
          <w:szCs w:val="30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0"/>
          <w:szCs w:val="30"/>
          <w:highlight w:val="none"/>
          <w:lang w:val="en-US" w:eastAsia="zh-CN"/>
        </w:rPr>
        <w:t>相关要求</w:t>
      </w:r>
    </w:p>
    <w:p w14:paraId="19B5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请各单位于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）下班前，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参训学员名单（附件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报区社人力资源部岳杉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3E014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请参训学员提前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分钟入场，并按指定位置就座，培训期间严格遵守会场纪律，手机关闭或调至静音模式。</w:t>
      </w:r>
    </w:p>
    <w:p w14:paraId="3CEF4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请各单位组工纪检工作人员参与培训时随带交叉检查台账资料（附件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29057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6FEB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教学日程安排表；</w:t>
      </w:r>
    </w:p>
    <w:p w14:paraId="50B65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参训学员名单；</w:t>
      </w:r>
    </w:p>
    <w:p w14:paraId="46287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交叉检查工作台账要求。</w:t>
      </w:r>
    </w:p>
    <w:p w14:paraId="58669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3B6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</w:p>
    <w:p w14:paraId="206B0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37AC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中共绍兴市上虞区供销合作总社委员会</w:t>
      </w:r>
    </w:p>
    <w:p w14:paraId="2CCCE8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</w:t>
      </w:r>
    </w:p>
    <w:p w14:paraId="0681FED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49218D6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教学日程安排表</w:t>
      </w:r>
    </w:p>
    <w:tbl>
      <w:tblPr>
        <w:tblStyle w:val="4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2520"/>
        <w:gridCol w:w="3136"/>
        <w:gridCol w:w="870"/>
      </w:tblGrid>
      <w:tr w14:paraId="1185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168" w:type="dxa"/>
            <w:gridSpan w:val="2"/>
            <w:noWrap w:val="0"/>
            <w:vAlign w:val="center"/>
          </w:tcPr>
          <w:p w14:paraId="710D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520" w:type="dxa"/>
            <w:noWrap w:val="0"/>
            <w:vAlign w:val="center"/>
          </w:tcPr>
          <w:p w14:paraId="15D1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3136" w:type="dxa"/>
            <w:noWrap w:val="0"/>
            <w:vAlign w:val="center"/>
          </w:tcPr>
          <w:p w14:paraId="39E1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主讲人</w:t>
            </w:r>
          </w:p>
        </w:tc>
        <w:tc>
          <w:tcPr>
            <w:tcW w:w="870" w:type="dxa"/>
            <w:noWrap w:val="0"/>
            <w:vAlign w:val="center"/>
          </w:tcPr>
          <w:p w14:paraId="6792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 w14:paraId="0219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 w14:paraId="6DC4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10月10日</w:t>
            </w:r>
          </w:p>
          <w:p w14:paraId="08F1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星期四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6AE8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上午</w:t>
            </w:r>
          </w:p>
          <w:p w14:paraId="0252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8:45-11:45</w:t>
            </w:r>
          </w:p>
        </w:tc>
        <w:tc>
          <w:tcPr>
            <w:tcW w:w="2520" w:type="dxa"/>
            <w:noWrap w:val="0"/>
            <w:vAlign w:val="center"/>
          </w:tcPr>
          <w:p w14:paraId="729C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纪检工作要点</w:t>
            </w:r>
          </w:p>
        </w:tc>
        <w:tc>
          <w:tcPr>
            <w:tcW w:w="3136" w:type="dxa"/>
            <w:noWrap w:val="0"/>
            <w:vAlign w:val="center"/>
          </w:tcPr>
          <w:p w14:paraId="2F3B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  黎</w:t>
            </w:r>
          </w:p>
          <w:p w14:paraId="1C26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区社监事会办公室主任</w:t>
            </w:r>
          </w:p>
        </w:tc>
        <w:tc>
          <w:tcPr>
            <w:tcW w:w="870" w:type="dxa"/>
            <w:noWrap w:val="0"/>
            <w:vAlign w:val="center"/>
          </w:tcPr>
          <w:p w14:paraId="1DD0A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C9D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 w14:paraId="1F6FE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679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647D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人事工作要点</w:t>
            </w:r>
          </w:p>
        </w:tc>
        <w:tc>
          <w:tcPr>
            <w:tcW w:w="3136" w:type="dxa"/>
            <w:noWrap w:val="0"/>
            <w:vAlign w:val="center"/>
          </w:tcPr>
          <w:p w14:paraId="1CC1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葛旦妮</w:t>
            </w:r>
          </w:p>
          <w:p w14:paraId="14B8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区社人力资源部副部长</w:t>
            </w:r>
          </w:p>
        </w:tc>
        <w:tc>
          <w:tcPr>
            <w:tcW w:w="870" w:type="dxa"/>
            <w:noWrap w:val="0"/>
            <w:vAlign w:val="center"/>
          </w:tcPr>
          <w:p w14:paraId="0274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19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 w14:paraId="7D75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03A0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1F2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党建工作要点</w:t>
            </w:r>
          </w:p>
        </w:tc>
        <w:tc>
          <w:tcPr>
            <w:tcW w:w="3136" w:type="dxa"/>
            <w:noWrap w:val="0"/>
            <w:vAlign w:val="center"/>
          </w:tcPr>
          <w:p w14:paraId="7EBCA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岳  杉</w:t>
            </w:r>
          </w:p>
          <w:p w14:paraId="167F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区社组织员</w:t>
            </w:r>
          </w:p>
        </w:tc>
        <w:tc>
          <w:tcPr>
            <w:tcW w:w="870" w:type="dxa"/>
            <w:noWrap w:val="0"/>
            <w:vAlign w:val="center"/>
          </w:tcPr>
          <w:p w14:paraId="76AF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3ED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 w14:paraId="194B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DF57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下午</w:t>
            </w:r>
          </w:p>
          <w:p w14:paraId="51CB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2:30-5:30</w:t>
            </w:r>
          </w:p>
        </w:tc>
        <w:tc>
          <w:tcPr>
            <w:tcW w:w="2520" w:type="dxa"/>
            <w:noWrap w:val="0"/>
            <w:vAlign w:val="center"/>
          </w:tcPr>
          <w:p w14:paraId="54487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党建（纪检）工作交叉检查</w:t>
            </w:r>
          </w:p>
        </w:tc>
        <w:tc>
          <w:tcPr>
            <w:tcW w:w="3136" w:type="dxa"/>
            <w:noWrap w:val="0"/>
            <w:vAlign w:val="center"/>
          </w:tcPr>
          <w:p w14:paraId="5FD1F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  黎</w:t>
            </w:r>
          </w:p>
          <w:p w14:paraId="1D3D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区社监事会办公室主任岳  杉</w:t>
            </w:r>
          </w:p>
          <w:p w14:paraId="11EE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区社组织员</w:t>
            </w:r>
          </w:p>
        </w:tc>
        <w:tc>
          <w:tcPr>
            <w:tcW w:w="870" w:type="dxa"/>
            <w:noWrap w:val="0"/>
            <w:vAlign w:val="center"/>
          </w:tcPr>
          <w:p w14:paraId="2BDC1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E37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 w14:paraId="724D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10月11日星期五</w:t>
            </w:r>
          </w:p>
        </w:tc>
        <w:tc>
          <w:tcPr>
            <w:tcW w:w="1620" w:type="dxa"/>
            <w:noWrap w:val="0"/>
            <w:vAlign w:val="center"/>
          </w:tcPr>
          <w:p w14:paraId="1AA2C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上午</w:t>
            </w:r>
          </w:p>
          <w:p w14:paraId="7FEC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8:45-11:45</w:t>
            </w:r>
          </w:p>
        </w:tc>
        <w:tc>
          <w:tcPr>
            <w:tcW w:w="2520" w:type="dxa"/>
            <w:noWrap w:val="0"/>
            <w:vAlign w:val="center"/>
          </w:tcPr>
          <w:p w14:paraId="683E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人事工作交叉检查</w:t>
            </w:r>
          </w:p>
        </w:tc>
        <w:tc>
          <w:tcPr>
            <w:tcW w:w="3136" w:type="dxa"/>
            <w:noWrap w:val="0"/>
            <w:vAlign w:val="center"/>
          </w:tcPr>
          <w:p w14:paraId="0C67F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葛旦妮</w:t>
            </w:r>
          </w:p>
          <w:p w14:paraId="3F89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区社人力资源部副部长</w:t>
            </w:r>
          </w:p>
        </w:tc>
        <w:tc>
          <w:tcPr>
            <w:tcW w:w="870" w:type="dxa"/>
            <w:noWrap w:val="0"/>
            <w:vAlign w:val="center"/>
          </w:tcPr>
          <w:p w14:paraId="5F9FD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EE6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 w14:paraId="5E8E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252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下午</w:t>
            </w:r>
          </w:p>
          <w:p w14:paraId="737D1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2:30-5:30</w:t>
            </w:r>
          </w:p>
        </w:tc>
        <w:tc>
          <w:tcPr>
            <w:tcW w:w="2520" w:type="dxa"/>
            <w:noWrap w:val="0"/>
            <w:vAlign w:val="center"/>
          </w:tcPr>
          <w:p w14:paraId="2FB31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党建人事纪检</w:t>
            </w:r>
          </w:p>
          <w:p w14:paraId="29C8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工作答疑</w:t>
            </w:r>
          </w:p>
        </w:tc>
        <w:tc>
          <w:tcPr>
            <w:tcW w:w="3136" w:type="dxa"/>
            <w:noWrap w:val="0"/>
            <w:vAlign w:val="center"/>
          </w:tcPr>
          <w:p w14:paraId="67A6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  黎</w:t>
            </w:r>
          </w:p>
          <w:p w14:paraId="642B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区社监事会办公室主任葛旦妮</w:t>
            </w:r>
          </w:p>
          <w:p w14:paraId="35D5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区社人力资源部副部长</w:t>
            </w:r>
          </w:p>
          <w:p w14:paraId="5E9B6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  杉</w:t>
            </w:r>
          </w:p>
          <w:p w14:paraId="23C1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区社组织员</w:t>
            </w:r>
          </w:p>
        </w:tc>
        <w:tc>
          <w:tcPr>
            <w:tcW w:w="870" w:type="dxa"/>
            <w:noWrap w:val="0"/>
            <w:vAlign w:val="center"/>
          </w:tcPr>
          <w:p w14:paraId="41F72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079CCB98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注：分管领导仅参加10月10日上午业务辅导，工作人员需全程参与培训。</w:t>
      </w:r>
    </w:p>
    <w:p w14:paraId="5B168D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722FAB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参训学员名单</w:t>
      </w:r>
    </w:p>
    <w:p w14:paraId="6E0903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 w14:paraId="3C529599"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填报单位：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填报人员：</w:t>
      </w:r>
    </w:p>
    <w:tbl>
      <w:tblPr>
        <w:tblStyle w:val="5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80"/>
        <w:gridCol w:w="3210"/>
        <w:gridCol w:w="1785"/>
        <w:gridCol w:w="1080"/>
        <w:gridCol w:w="885"/>
      </w:tblGrid>
      <w:tr w14:paraId="6AF0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148C8EE9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2D32517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210" w:type="dxa"/>
            <w:vAlign w:val="center"/>
          </w:tcPr>
          <w:p w14:paraId="17227180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785" w:type="dxa"/>
            <w:vAlign w:val="center"/>
          </w:tcPr>
          <w:p w14:paraId="3816A421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0" w:type="dxa"/>
          </w:tcPr>
          <w:p w14:paraId="063BD92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具体负责工作</w:t>
            </w:r>
          </w:p>
        </w:tc>
        <w:tc>
          <w:tcPr>
            <w:tcW w:w="885" w:type="dxa"/>
          </w:tcPr>
          <w:p w14:paraId="418BD105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是否就餐</w:t>
            </w:r>
          </w:p>
        </w:tc>
      </w:tr>
      <w:tr w14:paraId="2404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653F9E18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A6F3C85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 w14:paraId="2D857BB8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0C3312D2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16BA4EFA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0604AE23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F24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13D182BC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46EF70E3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 w14:paraId="4F8ABA0B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533D9E87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7907CA64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4B0E5B7B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FA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34BE6AC3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E38E0CB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 w14:paraId="0821B9E4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3D586824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58CC1C7E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41090F35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8AD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6B4B9CEC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60DC3CA8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 w14:paraId="60AAAA17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74FE1758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2E361847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48BE21C4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0F9B16A">
      <w:pPr>
        <w:pStyle w:val="2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备注：工作人员请填写具体负责工作，如党建、人事、纪检，如一人同时负责负责党建人事工作的，请完成填写党建人事或纪检人事等。</w:t>
      </w:r>
    </w:p>
    <w:p w14:paraId="38E032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10519B0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交叉检查工作台账要求</w:t>
      </w:r>
    </w:p>
    <w:tbl>
      <w:tblPr>
        <w:tblStyle w:val="5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25"/>
        <w:gridCol w:w="4531"/>
        <w:gridCol w:w="1611"/>
      </w:tblGrid>
      <w:tr w14:paraId="7F72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390" w:type="dxa"/>
            <w:vAlign w:val="center"/>
          </w:tcPr>
          <w:p w14:paraId="33E9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检查专题</w:t>
            </w:r>
          </w:p>
        </w:tc>
        <w:tc>
          <w:tcPr>
            <w:tcW w:w="1425" w:type="dxa"/>
            <w:vAlign w:val="center"/>
          </w:tcPr>
          <w:p w14:paraId="6F7E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具体工作</w:t>
            </w:r>
          </w:p>
        </w:tc>
        <w:tc>
          <w:tcPr>
            <w:tcW w:w="4531" w:type="dxa"/>
            <w:vAlign w:val="center"/>
          </w:tcPr>
          <w:p w14:paraId="2205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台账要求</w:t>
            </w:r>
          </w:p>
        </w:tc>
        <w:tc>
          <w:tcPr>
            <w:tcW w:w="1611" w:type="dxa"/>
            <w:vAlign w:val="center"/>
          </w:tcPr>
          <w:p w14:paraId="5DD7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6D2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exact"/>
        </w:trPr>
        <w:tc>
          <w:tcPr>
            <w:tcW w:w="1390" w:type="dxa"/>
            <w:vMerge w:val="restart"/>
            <w:vAlign w:val="center"/>
          </w:tcPr>
          <w:p w14:paraId="2F11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党建工作</w:t>
            </w:r>
          </w:p>
        </w:tc>
        <w:tc>
          <w:tcPr>
            <w:tcW w:w="1425" w:type="dxa"/>
            <w:vAlign w:val="center"/>
          </w:tcPr>
          <w:p w14:paraId="0694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组织生活制度执行情况 </w:t>
            </w:r>
          </w:p>
          <w:p w14:paraId="1516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31" w:type="dxa"/>
            <w:vAlign w:val="center"/>
          </w:tcPr>
          <w:p w14:paraId="077C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4年度党支部规范化手册；</w:t>
            </w:r>
          </w:p>
          <w:p w14:paraId="46E68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4年上半年度先锋指数考评，包括党员自评表、互评表、结果统计表；</w:t>
            </w:r>
          </w:p>
          <w:p w14:paraId="72B22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③2023年度民主评议党员情况，包括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基层党组织检视整改清单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党员检视整改清单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民主测评表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（党员评定用表）、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民主测评表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（组织评定用表）、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民主测评汇总表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 w14:paraId="2A8F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61EB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3550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277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390" w:type="dxa"/>
            <w:vMerge w:val="continue"/>
            <w:vAlign w:val="center"/>
          </w:tcPr>
          <w:p w14:paraId="43CB3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97932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党费收缴</w:t>
            </w:r>
          </w:p>
        </w:tc>
        <w:tc>
          <w:tcPr>
            <w:tcW w:w="4531" w:type="dxa"/>
            <w:vAlign w:val="center"/>
          </w:tcPr>
          <w:p w14:paraId="0212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2019年至2024年党费缴纳明细，月缴纳标准计算汇总。</w:t>
            </w:r>
          </w:p>
        </w:tc>
        <w:tc>
          <w:tcPr>
            <w:tcW w:w="1611" w:type="dxa"/>
            <w:vAlign w:val="center"/>
          </w:tcPr>
          <w:p w14:paraId="72BA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F31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1390" w:type="dxa"/>
            <w:vAlign w:val="center"/>
          </w:tcPr>
          <w:p w14:paraId="7F136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纪检工作</w:t>
            </w:r>
          </w:p>
        </w:tc>
        <w:tc>
          <w:tcPr>
            <w:tcW w:w="1425" w:type="dxa"/>
            <w:vAlign w:val="center"/>
          </w:tcPr>
          <w:p w14:paraId="78C1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警示教育</w:t>
            </w:r>
          </w:p>
        </w:tc>
        <w:tc>
          <w:tcPr>
            <w:tcW w:w="4531" w:type="dxa"/>
            <w:vAlign w:val="center"/>
          </w:tcPr>
          <w:p w14:paraId="0736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警示教育活动开展情况。</w:t>
            </w:r>
          </w:p>
        </w:tc>
        <w:tc>
          <w:tcPr>
            <w:tcW w:w="1611" w:type="dxa"/>
            <w:vAlign w:val="center"/>
          </w:tcPr>
          <w:p w14:paraId="0EB31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</w:pPr>
          </w:p>
        </w:tc>
      </w:tr>
      <w:tr w14:paraId="5546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exact"/>
        </w:trPr>
        <w:tc>
          <w:tcPr>
            <w:tcW w:w="1390" w:type="dxa"/>
            <w:vMerge w:val="restart"/>
            <w:vAlign w:val="center"/>
          </w:tcPr>
          <w:p w14:paraId="0F0F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人事</w:t>
            </w:r>
          </w:p>
          <w:p w14:paraId="0CE2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1425" w:type="dxa"/>
            <w:vAlign w:val="center"/>
          </w:tcPr>
          <w:p w14:paraId="7403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员工招聘</w:t>
            </w:r>
          </w:p>
          <w:p w14:paraId="00B97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员工调动</w:t>
            </w:r>
          </w:p>
        </w:tc>
        <w:tc>
          <w:tcPr>
            <w:tcW w:w="4531" w:type="dxa"/>
            <w:vAlign w:val="center"/>
          </w:tcPr>
          <w:p w14:paraId="60C5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①管理岗员工招聘：管理岗使用情况表、会议记录、招聘对象（体检、政审、公示）材料、管理岗位员工招聘录用基本情况表；</w:t>
            </w:r>
          </w:p>
          <w:p w14:paraId="13BE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②一线员工招聘：招聘计划表、会议记录、招聘录用备案表；</w:t>
            </w:r>
          </w:p>
          <w:p w14:paraId="70F8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③调动：会议记录、员工调动申报表。</w:t>
            </w:r>
          </w:p>
        </w:tc>
        <w:tc>
          <w:tcPr>
            <w:tcW w:w="1611" w:type="dxa"/>
            <w:vAlign w:val="center"/>
          </w:tcPr>
          <w:p w14:paraId="19BD75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>虞合委〔2021〕6号（执行时间：2021.01至2023.11）</w:t>
            </w:r>
          </w:p>
          <w:p w14:paraId="48AC43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</w:pPr>
          </w:p>
          <w:p w14:paraId="4BBF9F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>虞合〔2023〕51号</w:t>
            </w:r>
          </w:p>
        </w:tc>
      </w:tr>
      <w:tr w14:paraId="389F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</w:trPr>
        <w:tc>
          <w:tcPr>
            <w:tcW w:w="1390" w:type="dxa"/>
            <w:vMerge w:val="continue"/>
            <w:vAlign w:val="center"/>
          </w:tcPr>
          <w:p w14:paraId="0A4B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F9D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中层干部</w:t>
            </w:r>
          </w:p>
          <w:p w14:paraId="406B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选拔任用</w:t>
            </w:r>
          </w:p>
        </w:tc>
        <w:tc>
          <w:tcPr>
            <w:tcW w:w="4531" w:type="dxa"/>
            <w:vAlign w:val="center"/>
          </w:tcPr>
          <w:p w14:paraId="79E7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工作方案报告单、工作方案、会议记录、民主推荐结果、民主测评结果、公示、任免审批表、任免文件、中层名册。</w:t>
            </w:r>
          </w:p>
        </w:tc>
        <w:tc>
          <w:tcPr>
            <w:tcW w:w="1611" w:type="dxa"/>
            <w:vAlign w:val="center"/>
          </w:tcPr>
          <w:p w14:paraId="6C06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>虞合委〔2021〕35号</w:t>
            </w:r>
          </w:p>
        </w:tc>
      </w:tr>
    </w:tbl>
    <w:p w14:paraId="77A27E64">
      <w:pPr>
        <w:pStyle w:val="2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6525A8-AA9C-4A9A-B68C-F3C1C7E8EE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081CBB2-B632-453B-BBD2-62699A299C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0EBF88-39BB-4CAA-8375-95AC4DD1D6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73EABA7-0369-4347-B11B-4FE5675D30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TAxMjI2MmNiNTc0OGI5MGY0MmJiOWQ0ODQ0MWIifQ=="/>
  </w:docVars>
  <w:rsids>
    <w:rsidRoot w:val="1C3A0B2C"/>
    <w:rsid w:val="07443384"/>
    <w:rsid w:val="13044B61"/>
    <w:rsid w:val="186662F2"/>
    <w:rsid w:val="1C3A0B2C"/>
    <w:rsid w:val="1DC615E1"/>
    <w:rsid w:val="1E0A48B0"/>
    <w:rsid w:val="25FC4F68"/>
    <w:rsid w:val="289F1C5D"/>
    <w:rsid w:val="3A0A0D7C"/>
    <w:rsid w:val="3A190FBF"/>
    <w:rsid w:val="3A920D71"/>
    <w:rsid w:val="4139520E"/>
    <w:rsid w:val="4F54761A"/>
    <w:rsid w:val="5D7700F3"/>
    <w:rsid w:val="5E6463FD"/>
    <w:rsid w:val="670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ourier New" w:cs="宋体"/>
      <w:kern w:val="0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qFormat/>
    <w:uiPriority w:val="0"/>
  </w:style>
  <w:style w:type="paragraph" w:customStyle="1" w:styleId="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1353</Words>
  <Characters>1450</Characters>
  <Lines>0</Lines>
  <Paragraphs>0</Paragraphs>
  <TotalTime>0</TotalTime>
  <ScaleCrop>false</ScaleCrop>
  <LinksUpToDate>false</LinksUpToDate>
  <CharactersWithSpaces>1492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2024-09-23T05:22:00Z</dcterms:created>
  <dc:creator>箜</dc:creator>
  <cp:lastModifiedBy>箜</cp:lastModifiedBy>
  <dcterms:modified xsi:type="dcterms:W3CDTF">2024-09-23T08:19:41Z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9073353905A74CB4A8EA4788F779A63B</vt:lpwstr>
  </property>
</Properties>
</file>