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《中华人民共和国噪声污染防治法》企业问卷答案</w:t>
      </w:r>
    </w:p>
    <w:bookmarkEnd w:id="0"/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1. 《中华人民共和国噪声污染防治法》所称噪声污染，是指超过噪声排放或者未依法采取防控措施产生噪声，并干扰他人正常（）的现象。</w:t>
      </w:r>
      <w:r>
        <w:rPr>
          <w:rFonts w:hint="eastAsia"/>
          <w:lang w:val="en-US" w:eastAsia="zh-CN"/>
        </w:rPr>
        <w:t>D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2. 新建、改建、扩建可能产生噪声污染的建设项目，应当依法进行（）。</w:t>
      </w:r>
      <w:r>
        <w:rPr>
          <w:rFonts w:hint="eastAsia"/>
          <w:lang w:val="en-US" w:eastAsia="zh-CN"/>
        </w:rPr>
        <w:t>C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3. 国家鼓励开展（）、静音车厢等宁静区域创建活动，共同维护生活环境和谐安宁。</w:t>
      </w:r>
      <w:r>
        <w:rPr>
          <w:rFonts w:hint="eastAsia"/>
          <w:lang w:val="en-US" w:eastAsia="zh-CN"/>
        </w:rPr>
        <w:t>B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4. 《中华人民共和国噪声污染防治法》规定，对于超过噪声排放标准的工业企业，应如何处理？</w:t>
      </w:r>
      <w:r>
        <w:rPr>
          <w:rFonts w:hint="eastAsia"/>
          <w:lang w:val="en-US" w:eastAsia="zh-CN"/>
        </w:rPr>
        <w:t>C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5. 当企业位于噪声敏感建筑物集中区域时，应采取（）措施减少噪声影响。</w:t>
      </w:r>
      <w:r>
        <w:rPr>
          <w:rFonts w:hint="eastAsia"/>
          <w:lang w:val="en-US" w:eastAsia="zh-CN"/>
        </w:rPr>
        <w:t>B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6. 排放噪声的工业企业应当定期进行（）工作，以监测和控制噪声污染。</w:t>
      </w:r>
      <w:r>
        <w:rPr>
          <w:rFonts w:hint="eastAsia"/>
          <w:lang w:val="en-US" w:eastAsia="zh-CN"/>
        </w:rPr>
        <w:t>C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7. 对已竣工交付使用的（）等建筑物进行室内装修活动，应当按照规定限定作业时间，采取有效措施，防止、减轻噪声污染。</w:t>
      </w:r>
      <w:r>
        <w:rPr>
          <w:rFonts w:hint="eastAsia"/>
          <w:lang w:val="en-US" w:eastAsia="zh-CN"/>
        </w:rPr>
        <w:t>D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8. 在噪声敏感建筑物集中区域新建排放噪声的工业企业的，由（）主管部门责令停止违法行为，处十万元以上五十万元以下的罚款，并报经有批准权的人民政府批准，责令关闭。</w:t>
      </w:r>
      <w:r>
        <w:rPr>
          <w:rFonts w:hint="eastAsia"/>
          <w:lang w:val="en-US" w:eastAsia="zh-CN"/>
        </w:rPr>
        <w:t>A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9. 无排污许可证或者超过噪声排放标准排放工业噪声的，由（）责令改正或者限制生产、停产整治，并处二万元以上二十万元以下的罚款;情节严重的，报经有批准权的人民政府批准，责令停业、关闭。</w:t>
      </w:r>
      <w:r>
        <w:rPr>
          <w:rFonts w:hint="eastAsia"/>
          <w:lang w:val="en-US" w:eastAsia="zh-CN"/>
        </w:rPr>
        <w:t>D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10. 驾驶拆除或者损坏消声器、加装排气管等擅自改装的机动车轰鸣、疾驶，机动车运行时未按照规定使用声响装置，或者违反禁止机动车行驶和使用声响装置的路段和时间规定的，由县级以上地方人民政府（）依照有关道路交通安全的法律法规处罚。</w:t>
      </w:r>
      <w:r>
        <w:rPr>
          <w:rFonts w:hint="eastAsia"/>
          <w:lang w:val="en-US" w:eastAsia="zh-CN"/>
        </w:rPr>
        <w:t>B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25244"/>
    <w:rsid w:val="5082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市红十字会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2024-08-13T01:05:00Z</dcterms:created>
  <dc:creator>良人当归。</dc:creator>
  <cp:lastModifiedBy>良人当归。</cp:lastModifiedBy>
  <dcterms:modified xsi:type="dcterms:W3CDTF">2024-08-13T01:09:41Z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ED5FF94D437D409E94CBFD4025992C11</vt:lpwstr>
  </property>
</Properties>
</file>